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B8C29D" w14:textId="77777777" w:rsidR="007956CD" w:rsidRPr="007956CD" w:rsidRDefault="007956CD" w:rsidP="007956CD">
      <w:pPr>
        <w:rPr>
          <w:rFonts w:ascii="Calibri" w:hAnsi="Calibri" w:cs="Calibri"/>
          <w:b/>
          <w:bCs/>
          <w:sz w:val="22"/>
          <w:szCs w:val="22"/>
        </w:rPr>
      </w:pPr>
      <w:r w:rsidRPr="007956CD">
        <w:rPr>
          <w:rFonts w:ascii="Calibri" w:hAnsi="Calibri" w:cs="Calibri"/>
          <w:b/>
          <w:bCs/>
          <w:sz w:val="22"/>
          <w:szCs w:val="22"/>
        </w:rPr>
        <w:t>A Guide to Communicating to American Customers</w:t>
      </w:r>
    </w:p>
    <w:p w14:paraId="030EBE55" w14:textId="77777777" w:rsidR="007956CD" w:rsidRPr="007956CD" w:rsidRDefault="007956CD" w:rsidP="007956CD">
      <w:pPr>
        <w:rPr>
          <w:rFonts w:ascii="Calibri" w:hAnsi="Calibri" w:cs="Calibri"/>
          <w:sz w:val="22"/>
          <w:szCs w:val="22"/>
        </w:rPr>
      </w:pPr>
    </w:p>
    <w:p w14:paraId="426A2E69" w14:textId="2AF45DF9" w:rsidR="007956CD" w:rsidRPr="007956CD" w:rsidRDefault="007956CD" w:rsidP="007956CD">
      <w:pPr>
        <w:rPr>
          <w:rFonts w:ascii="Calibri" w:hAnsi="Calibri" w:cs="Calibri"/>
          <w:sz w:val="22"/>
          <w:szCs w:val="22"/>
        </w:rPr>
      </w:pPr>
      <w:r w:rsidRPr="007956CD">
        <w:rPr>
          <w:rFonts w:ascii="Calibri" w:hAnsi="Calibri" w:cs="Calibri"/>
          <w:sz w:val="22"/>
          <w:szCs w:val="22"/>
        </w:rPr>
        <w:t>Understand Cultural Differences:</w:t>
      </w:r>
      <w:r>
        <w:rPr>
          <w:rFonts w:ascii="Calibri" w:hAnsi="Calibri" w:cs="Calibri"/>
          <w:sz w:val="22"/>
          <w:szCs w:val="22"/>
        </w:rPr>
        <w:t xml:space="preserve"> </w:t>
      </w:r>
      <w:r w:rsidRPr="007956CD">
        <w:rPr>
          <w:rFonts w:ascii="Calibri" w:hAnsi="Calibri" w:cs="Calibri"/>
          <w:sz w:val="22"/>
          <w:szCs w:val="22"/>
        </w:rPr>
        <w:t>Recognize and understand cultural differences between your home country and the United States, including communication styles, business etiquette, and social norms. Be mindful of cultural nuances and adapt your communication approach accordingly.</w:t>
      </w:r>
    </w:p>
    <w:p w14:paraId="0B971049" w14:textId="6F481380" w:rsidR="007956CD" w:rsidRPr="007956CD" w:rsidRDefault="007956CD" w:rsidP="007956CD">
      <w:pPr>
        <w:rPr>
          <w:rFonts w:ascii="Calibri" w:hAnsi="Calibri" w:cs="Calibri"/>
          <w:sz w:val="22"/>
          <w:szCs w:val="22"/>
        </w:rPr>
      </w:pPr>
      <w:r w:rsidRPr="007956CD">
        <w:rPr>
          <w:rFonts w:ascii="Calibri" w:hAnsi="Calibri" w:cs="Calibri"/>
          <w:sz w:val="22"/>
          <w:szCs w:val="22"/>
        </w:rPr>
        <w:t>Master the Language:</w:t>
      </w:r>
      <w:r>
        <w:rPr>
          <w:rFonts w:ascii="Calibri" w:hAnsi="Calibri" w:cs="Calibri"/>
          <w:sz w:val="22"/>
          <w:szCs w:val="22"/>
        </w:rPr>
        <w:t xml:space="preserve"> </w:t>
      </w:r>
      <w:r w:rsidRPr="007956CD">
        <w:rPr>
          <w:rFonts w:ascii="Calibri" w:hAnsi="Calibri" w:cs="Calibri"/>
          <w:sz w:val="22"/>
          <w:szCs w:val="22"/>
        </w:rPr>
        <w:t>Ensure proficiency in English, the primary language of business in the United States. Invest in language training for employees who need to improve their English language skills to communicate effectively with American stakeholders.</w:t>
      </w:r>
    </w:p>
    <w:p w14:paraId="07217B65" w14:textId="7E7B7572" w:rsidR="007956CD" w:rsidRPr="007956CD" w:rsidRDefault="007956CD" w:rsidP="007956CD">
      <w:pPr>
        <w:rPr>
          <w:rFonts w:ascii="Calibri" w:hAnsi="Calibri" w:cs="Calibri"/>
          <w:sz w:val="22"/>
          <w:szCs w:val="22"/>
        </w:rPr>
      </w:pPr>
      <w:r w:rsidRPr="007956CD">
        <w:rPr>
          <w:rFonts w:ascii="Calibri" w:hAnsi="Calibri" w:cs="Calibri"/>
          <w:sz w:val="22"/>
          <w:szCs w:val="22"/>
        </w:rPr>
        <w:t>Be Clear and Direct:</w:t>
      </w:r>
      <w:r>
        <w:rPr>
          <w:rFonts w:ascii="Calibri" w:hAnsi="Calibri" w:cs="Calibri"/>
          <w:sz w:val="22"/>
          <w:szCs w:val="22"/>
        </w:rPr>
        <w:t xml:space="preserve"> </w:t>
      </w:r>
      <w:r w:rsidRPr="007956CD">
        <w:rPr>
          <w:rFonts w:ascii="Calibri" w:hAnsi="Calibri" w:cs="Calibri"/>
          <w:sz w:val="22"/>
          <w:szCs w:val="22"/>
        </w:rPr>
        <w:t>American communication tends to be straightforward and direct. Avoid ambiguity and use clear, concise language to convey your message effectively. Be transparent and honest in your communications to build trust and credibility.</w:t>
      </w:r>
    </w:p>
    <w:p w14:paraId="2E9BF6CF" w14:textId="2AF3238F" w:rsidR="007956CD" w:rsidRPr="007956CD" w:rsidRDefault="007956CD" w:rsidP="007956CD">
      <w:pPr>
        <w:rPr>
          <w:rFonts w:ascii="Calibri" w:hAnsi="Calibri" w:cs="Calibri"/>
          <w:sz w:val="22"/>
          <w:szCs w:val="22"/>
        </w:rPr>
      </w:pPr>
      <w:r w:rsidRPr="007956CD">
        <w:rPr>
          <w:rFonts w:ascii="Calibri" w:hAnsi="Calibri" w:cs="Calibri"/>
          <w:sz w:val="22"/>
          <w:szCs w:val="22"/>
        </w:rPr>
        <w:t>Active Listening:</w:t>
      </w:r>
      <w:r>
        <w:rPr>
          <w:rFonts w:ascii="Calibri" w:hAnsi="Calibri" w:cs="Calibri"/>
          <w:sz w:val="22"/>
          <w:szCs w:val="22"/>
        </w:rPr>
        <w:t xml:space="preserve"> </w:t>
      </w:r>
      <w:r w:rsidRPr="007956CD">
        <w:rPr>
          <w:rFonts w:ascii="Calibri" w:hAnsi="Calibri" w:cs="Calibri"/>
          <w:sz w:val="22"/>
          <w:szCs w:val="22"/>
        </w:rPr>
        <w:t>Practice active listening when engaging with American customers, partners, and employees. Pay attention to their verbal and nonverbal cues, ask clarifying questions, and demonstrate empathy and understanding.</w:t>
      </w:r>
    </w:p>
    <w:p w14:paraId="4144DBAC" w14:textId="61B01688" w:rsidR="007956CD" w:rsidRPr="007956CD" w:rsidRDefault="007956CD" w:rsidP="007956CD">
      <w:pPr>
        <w:rPr>
          <w:rFonts w:ascii="Calibri" w:hAnsi="Calibri" w:cs="Calibri"/>
          <w:sz w:val="22"/>
          <w:szCs w:val="22"/>
        </w:rPr>
      </w:pPr>
      <w:r w:rsidRPr="007956CD">
        <w:rPr>
          <w:rFonts w:ascii="Calibri" w:hAnsi="Calibri" w:cs="Calibri"/>
          <w:sz w:val="22"/>
          <w:szCs w:val="22"/>
        </w:rPr>
        <w:t>Respect Personal Space:</w:t>
      </w:r>
      <w:r>
        <w:rPr>
          <w:rFonts w:ascii="Calibri" w:hAnsi="Calibri" w:cs="Calibri"/>
          <w:sz w:val="22"/>
          <w:szCs w:val="22"/>
        </w:rPr>
        <w:t xml:space="preserve"> </w:t>
      </w:r>
      <w:r w:rsidRPr="007956CD">
        <w:rPr>
          <w:rFonts w:ascii="Calibri" w:hAnsi="Calibri" w:cs="Calibri"/>
          <w:sz w:val="22"/>
          <w:szCs w:val="22"/>
        </w:rPr>
        <w:t>Respect personal space and boundaries when interacting with American stakeholders. Avoid standing too close or invading personal space, as Americans value their personal privacy and autonomy.</w:t>
      </w:r>
    </w:p>
    <w:p w14:paraId="2BEB687C" w14:textId="03474D9B" w:rsidR="007956CD" w:rsidRPr="007956CD" w:rsidRDefault="007956CD" w:rsidP="007956CD">
      <w:pPr>
        <w:rPr>
          <w:rFonts w:ascii="Calibri" w:hAnsi="Calibri" w:cs="Calibri"/>
          <w:sz w:val="22"/>
          <w:szCs w:val="22"/>
        </w:rPr>
      </w:pPr>
      <w:r w:rsidRPr="007956CD">
        <w:rPr>
          <w:rFonts w:ascii="Calibri" w:hAnsi="Calibri" w:cs="Calibri"/>
          <w:sz w:val="22"/>
          <w:szCs w:val="22"/>
        </w:rPr>
        <w:t>Build Rapport:</w:t>
      </w:r>
      <w:r>
        <w:rPr>
          <w:rFonts w:ascii="Calibri" w:hAnsi="Calibri" w:cs="Calibri"/>
          <w:sz w:val="22"/>
          <w:szCs w:val="22"/>
        </w:rPr>
        <w:t xml:space="preserve"> </w:t>
      </w:r>
      <w:r w:rsidRPr="007956CD">
        <w:rPr>
          <w:rFonts w:ascii="Calibri" w:hAnsi="Calibri" w:cs="Calibri"/>
          <w:sz w:val="22"/>
          <w:szCs w:val="22"/>
        </w:rPr>
        <w:t>Focus on building rapport and establishing relationships with American stakeholders. Take the time to get to know them on a personal level, engage in small talk, and show genuine interest in their interests and experiences.</w:t>
      </w:r>
    </w:p>
    <w:p w14:paraId="7B9C6166" w14:textId="7ABAD07E" w:rsidR="007956CD" w:rsidRPr="007956CD" w:rsidRDefault="007956CD" w:rsidP="007956CD">
      <w:pPr>
        <w:rPr>
          <w:rFonts w:ascii="Calibri" w:hAnsi="Calibri" w:cs="Calibri"/>
          <w:sz w:val="22"/>
          <w:szCs w:val="22"/>
        </w:rPr>
      </w:pPr>
      <w:r w:rsidRPr="007956CD">
        <w:rPr>
          <w:rFonts w:ascii="Calibri" w:hAnsi="Calibri" w:cs="Calibri"/>
          <w:sz w:val="22"/>
          <w:szCs w:val="22"/>
        </w:rPr>
        <w:t>Use Professional Tone:</w:t>
      </w:r>
      <w:r>
        <w:rPr>
          <w:rFonts w:ascii="Calibri" w:hAnsi="Calibri" w:cs="Calibri"/>
          <w:sz w:val="22"/>
          <w:szCs w:val="22"/>
        </w:rPr>
        <w:t xml:space="preserve"> </w:t>
      </w:r>
      <w:r w:rsidRPr="007956CD">
        <w:rPr>
          <w:rFonts w:ascii="Calibri" w:hAnsi="Calibri" w:cs="Calibri"/>
          <w:sz w:val="22"/>
          <w:szCs w:val="22"/>
        </w:rPr>
        <w:t xml:space="preserve">Maintain a professional tone and demeanor in all communications with American stakeholders, whether written or verbal. Avoid using slang or informal language in business </w:t>
      </w:r>
      <w:r w:rsidRPr="007956CD">
        <w:rPr>
          <w:rFonts w:ascii="Calibri" w:hAnsi="Calibri" w:cs="Calibri"/>
          <w:sz w:val="22"/>
          <w:szCs w:val="22"/>
        </w:rPr>
        <w:t>settings and</w:t>
      </w:r>
      <w:r w:rsidRPr="007956CD">
        <w:rPr>
          <w:rFonts w:ascii="Calibri" w:hAnsi="Calibri" w:cs="Calibri"/>
          <w:sz w:val="22"/>
          <w:szCs w:val="22"/>
        </w:rPr>
        <w:t xml:space="preserve"> adhere to professional standards of conduct.</w:t>
      </w:r>
    </w:p>
    <w:p w14:paraId="05370AAF" w14:textId="2A41EBF2" w:rsidR="007956CD" w:rsidRPr="007956CD" w:rsidRDefault="007956CD" w:rsidP="007956CD">
      <w:pPr>
        <w:rPr>
          <w:rFonts w:ascii="Calibri" w:hAnsi="Calibri" w:cs="Calibri"/>
          <w:sz w:val="22"/>
          <w:szCs w:val="22"/>
        </w:rPr>
      </w:pPr>
      <w:r w:rsidRPr="007956CD">
        <w:rPr>
          <w:rFonts w:ascii="Calibri" w:hAnsi="Calibri" w:cs="Calibri"/>
          <w:sz w:val="22"/>
          <w:szCs w:val="22"/>
        </w:rPr>
        <w:t>Be Punctual:</w:t>
      </w:r>
      <w:r>
        <w:rPr>
          <w:rFonts w:ascii="Calibri" w:hAnsi="Calibri" w:cs="Calibri"/>
          <w:sz w:val="22"/>
          <w:szCs w:val="22"/>
        </w:rPr>
        <w:t xml:space="preserve"> </w:t>
      </w:r>
      <w:r w:rsidRPr="007956CD">
        <w:rPr>
          <w:rFonts w:ascii="Calibri" w:hAnsi="Calibri" w:cs="Calibri"/>
          <w:sz w:val="22"/>
          <w:szCs w:val="22"/>
        </w:rPr>
        <w:t>Respect deadlines and appointments, as punctuality is highly valued in American business culture. Arrive on time for meetings, conference calls, and other business engagements to demonstrate professionalism and reliability.</w:t>
      </w:r>
    </w:p>
    <w:p w14:paraId="6F7E1CF4" w14:textId="6F84F857" w:rsidR="007956CD" w:rsidRPr="007956CD" w:rsidRDefault="007956CD" w:rsidP="007956CD">
      <w:pPr>
        <w:rPr>
          <w:rFonts w:ascii="Calibri" w:hAnsi="Calibri" w:cs="Calibri"/>
          <w:sz w:val="22"/>
          <w:szCs w:val="22"/>
        </w:rPr>
      </w:pPr>
      <w:r w:rsidRPr="007956CD">
        <w:rPr>
          <w:rFonts w:ascii="Calibri" w:hAnsi="Calibri" w:cs="Calibri"/>
          <w:sz w:val="22"/>
          <w:szCs w:val="22"/>
        </w:rPr>
        <w:t>Embrace Diversity and Inclusion:</w:t>
      </w:r>
      <w:r>
        <w:rPr>
          <w:rFonts w:ascii="Calibri" w:hAnsi="Calibri" w:cs="Calibri"/>
          <w:sz w:val="22"/>
          <w:szCs w:val="22"/>
        </w:rPr>
        <w:t xml:space="preserve"> </w:t>
      </w:r>
      <w:r w:rsidRPr="007956CD">
        <w:rPr>
          <w:rFonts w:ascii="Calibri" w:hAnsi="Calibri" w:cs="Calibri"/>
          <w:sz w:val="22"/>
          <w:szCs w:val="22"/>
        </w:rPr>
        <w:t>Embrace diversity and inclusion in your communication approach, recognizing the multicultural nature of American society. Be open-minded, respectful, and inclusive in your interactions with individuals from diverse backgrounds.</w:t>
      </w:r>
    </w:p>
    <w:p w14:paraId="5DFCB649" w14:textId="1181AA74" w:rsidR="007956CD" w:rsidRPr="007956CD" w:rsidRDefault="007956CD" w:rsidP="007956CD">
      <w:pPr>
        <w:rPr>
          <w:rFonts w:ascii="Calibri" w:hAnsi="Calibri" w:cs="Calibri"/>
          <w:sz w:val="22"/>
          <w:szCs w:val="22"/>
        </w:rPr>
      </w:pPr>
      <w:r w:rsidRPr="007956CD">
        <w:rPr>
          <w:rFonts w:ascii="Calibri" w:hAnsi="Calibri" w:cs="Calibri"/>
          <w:sz w:val="22"/>
          <w:szCs w:val="22"/>
        </w:rPr>
        <w:t>Adapt Communication Channels:</w:t>
      </w:r>
      <w:r>
        <w:rPr>
          <w:rFonts w:ascii="Calibri" w:hAnsi="Calibri" w:cs="Calibri"/>
          <w:sz w:val="22"/>
          <w:szCs w:val="22"/>
        </w:rPr>
        <w:t xml:space="preserve"> </w:t>
      </w:r>
      <w:r w:rsidRPr="007956CD">
        <w:rPr>
          <w:rFonts w:ascii="Calibri" w:hAnsi="Calibri" w:cs="Calibri"/>
          <w:sz w:val="22"/>
          <w:szCs w:val="22"/>
        </w:rPr>
        <w:t>Utilize a variety of communication channels to reach American stakeholders, including email, phone calls, video conferencing, and in-person meetings. Choose the most appropriate channel based on the nature of the communication and preferences of the recipients.</w:t>
      </w:r>
    </w:p>
    <w:p w14:paraId="223086D9" w14:textId="3AB48341" w:rsidR="007956CD" w:rsidRPr="007956CD" w:rsidRDefault="007956CD" w:rsidP="007956CD">
      <w:pPr>
        <w:rPr>
          <w:rFonts w:ascii="Calibri" w:hAnsi="Calibri" w:cs="Calibri"/>
          <w:sz w:val="22"/>
          <w:szCs w:val="22"/>
        </w:rPr>
      </w:pPr>
      <w:r w:rsidRPr="007956CD">
        <w:rPr>
          <w:rFonts w:ascii="Calibri" w:hAnsi="Calibri" w:cs="Calibri"/>
          <w:sz w:val="22"/>
          <w:szCs w:val="22"/>
        </w:rPr>
        <w:t>Provide Context:</w:t>
      </w:r>
      <w:r>
        <w:rPr>
          <w:rFonts w:ascii="Calibri" w:hAnsi="Calibri" w:cs="Calibri"/>
          <w:sz w:val="22"/>
          <w:szCs w:val="22"/>
        </w:rPr>
        <w:t xml:space="preserve"> </w:t>
      </w:r>
      <w:r w:rsidRPr="007956CD">
        <w:rPr>
          <w:rFonts w:ascii="Calibri" w:hAnsi="Calibri" w:cs="Calibri"/>
          <w:sz w:val="22"/>
          <w:szCs w:val="22"/>
        </w:rPr>
        <w:t>Provide context and background information to help American stakeholders understand the purpose and significance of your communication. Frame your message within the broader context of the business environment and industry trends.</w:t>
      </w:r>
    </w:p>
    <w:p w14:paraId="04AA273B" w14:textId="63F8A34A" w:rsidR="00BD4BD9" w:rsidRDefault="007956CD" w:rsidP="007956CD">
      <w:pPr>
        <w:rPr>
          <w:rFonts w:ascii="Calibri" w:hAnsi="Calibri" w:cs="Calibri"/>
          <w:sz w:val="22"/>
          <w:szCs w:val="22"/>
        </w:rPr>
      </w:pPr>
      <w:r w:rsidRPr="007956CD">
        <w:rPr>
          <w:rFonts w:ascii="Calibri" w:hAnsi="Calibri" w:cs="Calibri"/>
          <w:sz w:val="22"/>
          <w:szCs w:val="22"/>
        </w:rPr>
        <w:lastRenderedPageBreak/>
        <w:t>Seek Feedback:</w:t>
      </w:r>
      <w:r>
        <w:rPr>
          <w:rFonts w:ascii="Calibri" w:hAnsi="Calibri" w:cs="Calibri"/>
          <w:sz w:val="22"/>
          <w:szCs w:val="22"/>
        </w:rPr>
        <w:t xml:space="preserve"> </w:t>
      </w:r>
      <w:r w:rsidRPr="007956CD">
        <w:rPr>
          <w:rFonts w:ascii="Calibri" w:hAnsi="Calibri" w:cs="Calibri"/>
          <w:sz w:val="22"/>
          <w:szCs w:val="22"/>
        </w:rPr>
        <w:t>Solicit feedback from American stakeholders to gauge their understanding and satisfaction with your communication efforts. Actively listen to their input, address any concerns or misunderstandings, and continuously improve your communication skills.</w:t>
      </w:r>
    </w:p>
    <w:p w14:paraId="2CE70BEC" w14:textId="77777777" w:rsidR="007956CD" w:rsidRDefault="007956CD" w:rsidP="007956CD">
      <w:pPr>
        <w:rPr>
          <w:rFonts w:ascii="Calibri" w:hAnsi="Calibri" w:cs="Calibri"/>
          <w:sz w:val="22"/>
          <w:szCs w:val="22"/>
        </w:rPr>
      </w:pPr>
    </w:p>
    <w:p w14:paraId="17356BB0" w14:textId="77777777" w:rsidR="007956CD" w:rsidRPr="007956CD" w:rsidRDefault="007956CD" w:rsidP="007956CD">
      <w:pPr>
        <w:rPr>
          <w:rFonts w:ascii="Calibri" w:hAnsi="Calibri" w:cs="Calibri"/>
          <w:b/>
          <w:bCs/>
          <w:sz w:val="22"/>
          <w:szCs w:val="22"/>
        </w:rPr>
      </w:pPr>
      <w:r w:rsidRPr="007956CD">
        <w:rPr>
          <w:rFonts w:ascii="Calibri" w:hAnsi="Calibri" w:cs="Calibri"/>
          <w:b/>
          <w:bCs/>
          <w:sz w:val="22"/>
          <w:szCs w:val="22"/>
        </w:rPr>
        <w:t>English Words Americans Use That Don't Translate Literally</w:t>
      </w:r>
    </w:p>
    <w:p w14:paraId="7770FE06" w14:textId="77777777" w:rsidR="007956CD" w:rsidRPr="007956CD" w:rsidRDefault="007956CD" w:rsidP="007956CD">
      <w:pPr>
        <w:rPr>
          <w:rFonts w:ascii="Calibri" w:hAnsi="Calibri" w:cs="Calibri"/>
          <w:sz w:val="22"/>
          <w:szCs w:val="22"/>
        </w:rPr>
      </w:pPr>
    </w:p>
    <w:p w14:paraId="44CE2A22"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Cool: Used to describe something fashionable, impressive, or appealing.</w:t>
      </w:r>
    </w:p>
    <w:p w14:paraId="3433413B"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Catchy: Refers to something that is easily remembered or sticks in one's mind, often used in relation to advertising or music.</w:t>
      </w:r>
    </w:p>
    <w:p w14:paraId="2D5A36F9"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Piece of cake: Means something that is very easy to do or accomplish.</w:t>
      </w:r>
    </w:p>
    <w:p w14:paraId="78FBAD52"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Break a leg: A phrase used to wish someone good luck, especially before a performance or event.</w:t>
      </w:r>
    </w:p>
    <w:p w14:paraId="6A350BD6"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Hang out: To spend time socializing or relaxing with friends.</w:t>
      </w:r>
    </w:p>
    <w:p w14:paraId="1014040F"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Bite the bullet: To endure a painful or difficult situation with courage and determination.</w:t>
      </w:r>
    </w:p>
    <w:p w14:paraId="6AEC7BD4"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Hit the hay: Means to go to bed or go to sleep.</w:t>
      </w:r>
    </w:p>
    <w:p w14:paraId="0D575FB1"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Under the weather: Means feeling unwell or sick.</w:t>
      </w:r>
    </w:p>
    <w:p w14:paraId="6BFEBD86"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 xml:space="preserve">Spill the beans: To reveal </w:t>
      </w:r>
      <w:proofErr w:type="gramStart"/>
      <w:r w:rsidRPr="007956CD">
        <w:rPr>
          <w:rFonts w:ascii="Calibri" w:hAnsi="Calibri" w:cs="Calibri"/>
          <w:sz w:val="22"/>
          <w:szCs w:val="22"/>
        </w:rPr>
        <w:t>a secret</w:t>
      </w:r>
      <w:proofErr w:type="gramEnd"/>
      <w:r w:rsidRPr="007956CD">
        <w:rPr>
          <w:rFonts w:ascii="Calibri" w:hAnsi="Calibri" w:cs="Calibri"/>
          <w:sz w:val="22"/>
          <w:szCs w:val="22"/>
        </w:rPr>
        <w:t xml:space="preserve"> or confidential information.</w:t>
      </w:r>
    </w:p>
    <w:p w14:paraId="26B9AEAC"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Get cold feet: Refers to feeling nervous or hesitant about doing something.</w:t>
      </w:r>
    </w:p>
    <w:p w14:paraId="3C6ED307"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Jump on the bandwagon: To join or support something that is already popular or successful.</w:t>
      </w:r>
    </w:p>
    <w:p w14:paraId="02A28585"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Turn a blind eye: Means to ignore or overlook something intentionally.</w:t>
      </w:r>
    </w:p>
    <w:p w14:paraId="2FE8E7DB"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Keep your fingers crossed: A gesture of wishing for good luck or success.</w:t>
      </w:r>
    </w:p>
    <w:p w14:paraId="15137A4E"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 xml:space="preserve">Rain check: An offer or promise to accept something </w:t>
      </w:r>
      <w:proofErr w:type="gramStart"/>
      <w:r w:rsidRPr="007956CD">
        <w:rPr>
          <w:rFonts w:ascii="Calibri" w:hAnsi="Calibri" w:cs="Calibri"/>
          <w:sz w:val="22"/>
          <w:szCs w:val="22"/>
        </w:rPr>
        <w:t>at a later time</w:t>
      </w:r>
      <w:proofErr w:type="gramEnd"/>
      <w:r w:rsidRPr="007956CD">
        <w:rPr>
          <w:rFonts w:ascii="Calibri" w:hAnsi="Calibri" w:cs="Calibri"/>
          <w:sz w:val="22"/>
          <w:szCs w:val="22"/>
        </w:rPr>
        <w:t>.</w:t>
      </w:r>
    </w:p>
    <w:p w14:paraId="2747C03B"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 xml:space="preserve">Hangry: A combination of </w:t>
      </w:r>
      <w:proofErr w:type="gramStart"/>
      <w:r w:rsidRPr="007956CD">
        <w:rPr>
          <w:rFonts w:ascii="Calibri" w:hAnsi="Calibri" w:cs="Calibri"/>
          <w:sz w:val="22"/>
          <w:szCs w:val="22"/>
        </w:rPr>
        <w:t>hungry</w:t>
      </w:r>
      <w:proofErr w:type="gramEnd"/>
      <w:r w:rsidRPr="007956CD">
        <w:rPr>
          <w:rFonts w:ascii="Calibri" w:hAnsi="Calibri" w:cs="Calibri"/>
          <w:sz w:val="22"/>
          <w:szCs w:val="22"/>
        </w:rPr>
        <w:t xml:space="preserve"> and angry, used to describe being irritable due to hunger.</w:t>
      </w:r>
    </w:p>
    <w:p w14:paraId="06A64C43" w14:textId="77777777" w:rsidR="007956CD" w:rsidRPr="007956CD" w:rsidRDefault="007956CD" w:rsidP="007956CD">
      <w:pPr>
        <w:pStyle w:val="ListParagraph"/>
        <w:numPr>
          <w:ilvl w:val="0"/>
          <w:numId w:val="1"/>
        </w:numPr>
        <w:rPr>
          <w:rFonts w:ascii="Calibri" w:hAnsi="Calibri" w:cs="Calibri"/>
          <w:sz w:val="22"/>
          <w:szCs w:val="22"/>
        </w:rPr>
      </w:pPr>
      <w:proofErr w:type="gramStart"/>
      <w:r w:rsidRPr="007956CD">
        <w:rPr>
          <w:rFonts w:ascii="Calibri" w:hAnsi="Calibri" w:cs="Calibri"/>
          <w:sz w:val="22"/>
          <w:szCs w:val="22"/>
        </w:rPr>
        <w:t>Couch potato</w:t>
      </w:r>
      <w:proofErr w:type="gramEnd"/>
      <w:r w:rsidRPr="007956CD">
        <w:rPr>
          <w:rFonts w:ascii="Calibri" w:hAnsi="Calibri" w:cs="Calibri"/>
          <w:sz w:val="22"/>
          <w:szCs w:val="22"/>
        </w:rPr>
        <w:t>: Refers to a person who spends a lot of time sitting and watching television.</w:t>
      </w:r>
    </w:p>
    <w:p w14:paraId="34C85BFD"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Hit the books: Means to study or start studying.</w:t>
      </w:r>
    </w:p>
    <w:p w14:paraId="057DD4DA"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Throw in the towel: To give up or surrender, especially in a difficult situation.</w:t>
      </w:r>
    </w:p>
    <w:p w14:paraId="475B5DCD"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Cost an arm and a leg: Used to describe something that is very expensive.</w:t>
      </w:r>
    </w:p>
    <w:p w14:paraId="172A5A91"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Beat around the bush: Means to avoid addressing a topic directly or to speak evasively.</w:t>
      </w:r>
    </w:p>
    <w:p w14:paraId="4EE11F07"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 xml:space="preserve">Eyes bigger than your stomach: Refers to taking more food than one can </w:t>
      </w:r>
      <w:proofErr w:type="gramStart"/>
      <w:r w:rsidRPr="007956CD">
        <w:rPr>
          <w:rFonts w:ascii="Calibri" w:hAnsi="Calibri" w:cs="Calibri"/>
          <w:sz w:val="22"/>
          <w:szCs w:val="22"/>
        </w:rPr>
        <w:t>actually eat</w:t>
      </w:r>
      <w:proofErr w:type="gramEnd"/>
      <w:r w:rsidRPr="007956CD">
        <w:rPr>
          <w:rFonts w:ascii="Calibri" w:hAnsi="Calibri" w:cs="Calibri"/>
          <w:sz w:val="22"/>
          <w:szCs w:val="22"/>
        </w:rPr>
        <w:t>.</w:t>
      </w:r>
    </w:p>
    <w:p w14:paraId="2D702BC8"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Go the extra mile: To make an additional effort or exert extra effort beyond what is required.</w:t>
      </w:r>
    </w:p>
    <w:p w14:paraId="434C6223"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Speak of the devil: Used when someone mentioned in conversation suddenly appears.</w:t>
      </w:r>
    </w:p>
    <w:p w14:paraId="645DA152"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Sleep like a log: Means to sleep deeply and soundly.</w:t>
      </w:r>
    </w:p>
    <w:p w14:paraId="7702A100"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Bite the dust: Refers to being defeated or experiencing failure.</w:t>
      </w:r>
    </w:p>
    <w:p w14:paraId="3AE77184"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 xml:space="preserve">The ball is in your court: Means it is someone else's turn to </w:t>
      </w:r>
      <w:proofErr w:type="gramStart"/>
      <w:r w:rsidRPr="007956CD">
        <w:rPr>
          <w:rFonts w:ascii="Calibri" w:hAnsi="Calibri" w:cs="Calibri"/>
          <w:sz w:val="22"/>
          <w:szCs w:val="22"/>
        </w:rPr>
        <w:t>make a decision</w:t>
      </w:r>
      <w:proofErr w:type="gramEnd"/>
      <w:r w:rsidRPr="007956CD">
        <w:rPr>
          <w:rFonts w:ascii="Calibri" w:hAnsi="Calibri" w:cs="Calibri"/>
          <w:sz w:val="22"/>
          <w:szCs w:val="22"/>
        </w:rPr>
        <w:t xml:space="preserve"> or take action.</w:t>
      </w:r>
    </w:p>
    <w:p w14:paraId="5BFA99D0"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Off the top of my head: Means to give an immediate answer or response without much thought or preparation.</w:t>
      </w:r>
    </w:p>
    <w:p w14:paraId="37EB97A1"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Break the ice: To initiate conversation or interaction in a social setting.</w:t>
      </w:r>
    </w:p>
    <w:p w14:paraId="6424D7DF"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Drop the ball: To fail to fulfill a responsibility or meet expectations.</w:t>
      </w:r>
    </w:p>
    <w:p w14:paraId="747A84CA"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Cost a pretty penny: Used to describe something that is very expensive or costly.</w:t>
      </w:r>
    </w:p>
    <w:p w14:paraId="1B45201D"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lastRenderedPageBreak/>
        <w:t>All ears: Used to indicate that one is eager and ready to listen attentively.</w:t>
      </w:r>
    </w:p>
    <w:p w14:paraId="45EDAD36"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Back to the drawing board: Indicates a need to start over or reevaluate a plan or idea that has failed.</w:t>
      </w:r>
    </w:p>
    <w:p w14:paraId="4A1ABEB1"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Go the whole nine yards: Means to make a complete or maximum effort.</w:t>
      </w:r>
    </w:p>
    <w:p w14:paraId="7F12707A"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Hold your horses: A phrase used to ask someone to be patient or wait.</w:t>
      </w:r>
    </w:p>
    <w:p w14:paraId="0171F2E8"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Keep it on the down low: Means to keep something secret or confidential.</w:t>
      </w:r>
    </w:p>
    <w:p w14:paraId="0B80680E"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Cut to the chase: Means to get to the main point or important information without delay.</w:t>
      </w:r>
    </w:p>
    <w:p w14:paraId="58249649"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It's a piece of cake: Used to describe something that is very easy to do or accomplish.</w:t>
      </w:r>
    </w:p>
    <w:p w14:paraId="0EA65284"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Jump ship: Means to abandon or leave a situation, especially a difficult one.</w:t>
      </w:r>
    </w:p>
    <w:p w14:paraId="1DB8419C"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Like a chicken with its head cut off: Describes someone who is acting frenzied, panicked, or disorganized.</w:t>
      </w:r>
    </w:p>
    <w:p w14:paraId="40B9C53B"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Raining cats and dogs: An idiom used to describe heavy rain.</w:t>
      </w:r>
    </w:p>
    <w:p w14:paraId="31D02DD2"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Rub someone the wrong way: Means to annoy or irritate someone.</w:t>
      </w:r>
    </w:p>
    <w:p w14:paraId="1A7A8C69"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Shoot the breeze: Means to engage in casual or idle conversation.</w:t>
      </w:r>
    </w:p>
    <w:p w14:paraId="6A6957AE"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Spill the tea: Means to gossip or share juicy details or secrets.</w:t>
      </w:r>
    </w:p>
    <w:p w14:paraId="6655AF9C" w14:textId="77777777"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 xml:space="preserve">Talk the talk: Means to speak confidently or convincingly about something, especially without </w:t>
      </w:r>
      <w:proofErr w:type="gramStart"/>
      <w:r w:rsidRPr="007956CD">
        <w:rPr>
          <w:rFonts w:ascii="Calibri" w:hAnsi="Calibri" w:cs="Calibri"/>
          <w:sz w:val="22"/>
          <w:szCs w:val="22"/>
        </w:rPr>
        <w:t>actually doing</w:t>
      </w:r>
      <w:proofErr w:type="gramEnd"/>
      <w:r w:rsidRPr="007956CD">
        <w:rPr>
          <w:rFonts w:ascii="Calibri" w:hAnsi="Calibri" w:cs="Calibri"/>
          <w:sz w:val="22"/>
          <w:szCs w:val="22"/>
        </w:rPr>
        <w:t xml:space="preserve"> it.</w:t>
      </w:r>
    </w:p>
    <w:p w14:paraId="2BB6A9D4" w14:textId="003EE81D" w:rsidR="007956CD" w:rsidRPr="007956CD" w:rsidRDefault="007956CD" w:rsidP="007956CD">
      <w:pPr>
        <w:pStyle w:val="ListParagraph"/>
        <w:numPr>
          <w:ilvl w:val="0"/>
          <w:numId w:val="1"/>
        </w:numPr>
        <w:rPr>
          <w:rFonts w:ascii="Calibri" w:hAnsi="Calibri" w:cs="Calibri"/>
          <w:sz w:val="22"/>
          <w:szCs w:val="22"/>
        </w:rPr>
      </w:pPr>
      <w:r w:rsidRPr="007956CD">
        <w:rPr>
          <w:rFonts w:ascii="Calibri" w:hAnsi="Calibri" w:cs="Calibri"/>
          <w:sz w:val="22"/>
          <w:szCs w:val="22"/>
        </w:rPr>
        <w:t>Throw shade: Means to subtly insult or criticize someone.</w:t>
      </w:r>
    </w:p>
    <w:sectPr w:rsidR="007956CD" w:rsidRPr="007956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1055B"/>
    <w:multiLevelType w:val="hybridMultilevel"/>
    <w:tmpl w:val="6A968C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194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6CD"/>
    <w:rsid w:val="007956CD"/>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3C9E7"/>
  <w15:chartTrackingRefBased/>
  <w15:docId w15:val="{FCE57036-B850-4E4A-9401-A1A779938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56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56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56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56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56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56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56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56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56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56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56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56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56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56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56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56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56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56CD"/>
    <w:rPr>
      <w:rFonts w:eastAsiaTheme="majorEastAsia" w:cstheme="majorBidi"/>
      <w:color w:val="272727" w:themeColor="text1" w:themeTint="D8"/>
    </w:rPr>
  </w:style>
  <w:style w:type="paragraph" w:styleId="Title">
    <w:name w:val="Title"/>
    <w:basedOn w:val="Normal"/>
    <w:next w:val="Normal"/>
    <w:link w:val="TitleChar"/>
    <w:uiPriority w:val="10"/>
    <w:qFormat/>
    <w:rsid w:val="007956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56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56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56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56CD"/>
    <w:pPr>
      <w:spacing w:before="160"/>
      <w:jc w:val="center"/>
    </w:pPr>
    <w:rPr>
      <w:i/>
      <w:iCs/>
      <w:color w:val="404040" w:themeColor="text1" w:themeTint="BF"/>
    </w:rPr>
  </w:style>
  <w:style w:type="character" w:customStyle="1" w:styleId="QuoteChar">
    <w:name w:val="Quote Char"/>
    <w:basedOn w:val="DefaultParagraphFont"/>
    <w:link w:val="Quote"/>
    <w:uiPriority w:val="29"/>
    <w:rsid w:val="007956CD"/>
    <w:rPr>
      <w:i/>
      <w:iCs/>
      <w:color w:val="404040" w:themeColor="text1" w:themeTint="BF"/>
    </w:rPr>
  </w:style>
  <w:style w:type="paragraph" w:styleId="ListParagraph">
    <w:name w:val="List Paragraph"/>
    <w:basedOn w:val="Normal"/>
    <w:uiPriority w:val="34"/>
    <w:qFormat/>
    <w:rsid w:val="007956CD"/>
    <w:pPr>
      <w:ind w:left="720"/>
      <w:contextualSpacing/>
    </w:pPr>
  </w:style>
  <w:style w:type="character" w:styleId="IntenseEmphasis">
    <w:name w:val="Intense Emphasis"/>
    <w:basedOn w:val="DefaultParagraphFont"/>
    <w:uiPriority w:val="21"/>
    <w:qFormat/>
    <w:rsid w:val="007956CD"/>
    <w:rPr>
      <w:i/>
      <w:iCs/>
      <w:color w:val="0F4761" w:themeColor="accent1" w:themeShade="BF"/>
    </w:rPr>
  </w:style>
  <w:style w:type="paragraph" w:styleId="IntenseQuote">
    <w:name w:val="Intense Quote"/>
    <w:basedOn w:val="Normal"/>
    <w:next w:val="Normal"/>
    <w:link w:val="IntenseQuoteChar"/>
    <w:uiPriority w:val="30"/>
    <w:qFormat/>
    <w:rsid w:val="007956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56CD"/>
    <w:rPr>
      <w:i/>
      <w:iCs/>
      <w:color w:val="0F4761" w:themeColor="accent1" w:themeShade="BF"/>
    </w:rPr>
  </w:style>
  <w:style w:type="character" w:styleId="IntenseReference">
    <w:name w:val="Intense Reference"/>
    <w:basedOn w:val="DefaultParagraphFont"/>
    <w:uiPriority w:val="32"/>
    <w:qFormat/>
    <w:rsid w:val="007956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994</Words>
  <Characters>5666</Characters>
  <Application>Microsoft Office Word</Application>
  <DocSecurity>0</DocSecurity>
  <Lines>47</Lines>
  <Paragraphs>13</Paragraphs>
  <ScaleCrop>false</ScaleCrop>
  <Company/>
  <LinksUpToDate>false</LinksUpToDate>
  <CharactersWithSpaces>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2024-05-08T14:34:00Z</dcterms:created>
  <dcterms:modified xsi:type="dcterms:W3CDTF">2024-05-08T14:40:00Z</dcterms:modified>
</cp:coreProperties>
</file>