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E4D234" w14:textId="77777777" w:rsidR="00F44D2D" w:rsidRPr="00F44D2D" w:rsidRDefault="00F44D2D" w:rsidP="00F44D2D">
      <w:pPr>
        <w:rPr>
          <w:rFonts w:ascii="Calibri" w:hAnsi="Calibri" w:cs="Calibri"/>
          <w:b/>
          <w:bCs/>
          <w:sz w:val="22"/>
          <w:szCs w:val="22"/>
        </w:rPr>
      </w:pPr>
      <w:r w:rsidRPr="00F44D2D">
        <w:rPr>
          <w:rFonts w:ascii="Calibri" w:hAnsi="Calibri" w:cs="Calibri"/>
          <w:b/>
          <w:bCs/>
          <w:sz w:val="22"/>
          <w:szCs w:val="22"/>
        </w:rPr>
        <w:t>Cash Flow Management Checklist</w:t>
      </w:r>
    </w:p>
    <w:p w14:paraId="7760E73C" w14:textId="77777777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</w:p>
    <w:p w14:paraId="5233AFC8" w14:textId="50A85EB4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1. Monitor Cash Flow Regularly:</w:t>
      </w:r>
    </w:p>
    <w:p w14:paraId="23EB68B8" w14:textId="6D84DCC1" w:rsidR="00F44D2D" w:rsidRPr="00F44D2D" w:rsidRDefault="00F44D2D" w:rsidP="00F44D2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Review cash flow statements regularly to track inflows and outflows of cash.</w:t>
      </w:r>
    </w:p>
    <w:p w14:paraId="191D2540" w14:textId="2154305B" w:rsidR="00F44D2D" w:rsidRPr="00F44D2D" w:rsidRDefault="00F44D2D" w:rsidP="00F44D2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Monitor cash balances to ensure sufficient liquidity for daily operations.</w:t>
      </w:r>
    </w:p>
    <w:p w14:paraId="1A8FE7CD" w14:textId="65408100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2. Forecast Cash Flow:</w:t>
      </w:r>
    </w:p>
    <w:p w14:paraId="1DBC7140" w14:textId="6E125ABE" w:rsidR="00F44D2D" w:rsidRPr="00F44D2D" w:rsidRDefault="00F44D2D" w:rsidP="00F44D2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Develop cash flow projections to anticipate future cash needs and surpluses.</w:t>
      </w:r>
    </w:p>
    <w:p w14:paraId="61516C8E" w14:textId="502453F0" w:rsidR="00F44D2D" w:rsidRPr="00F44D2D" w:rsidRDefault="00F44D2D" w:rsidP="00F44D2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Consider factors such as sales forecasts, payment terms, and seasonal fluctuations.</w:t>
      </w:r>
    </w:p>
    <w:p w14:paraId="22B3BD85" w14:textId="3DBADECE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3. Manage Accounts Receivable:</w:t>
      </w:r>
    </w:p>
    <w:p w14:paraId="647A5A9A" w14:textId="6C03EA89" w:rsidR="00F44D2D" w:rsidRPr="00F44D2D" w:rsidRDefault="00F44D2D" w:rsidP="00F44D2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Implement efficient invoicing processes to expedite receivables collection.</w:t>
      </w:r>
    </w:p>
    <w:p w14:paraId="44F2A421" w14:textId="5949CCF2" w:rsidR="00F44D2D" w:rsidRPr="00F44D2D" w:rsidRDefault="00F44D2D" w:rsidP="00F44D2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Follow up on overdue invoices promptly to minimize outstanding receivables.</w:t>
      </w:r>
    </w:p>
    <w:p w14:paraId="2B8F6C31" w14:textId="70C0A10C" w:rsidR="00F44D2D" w:rsidRPr="00F44D2D" w:rsidRDefault="00F44D2D" w:rsidP="00F44D2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Offer incentives for early payment to encourage timely payments from customers.</w:t>
      </w:r>
    </w:p>
    <w:p w14:paraId="19B48E4A" w14:textId="7B4FF41B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4. Control Accounts Payable:</w:t>
      </w:r>
    </w:p>
    <w:p w14:paraId="3EC36C33" w14:textId="40EDC813" w:rsidR="00F44D2D" w:rsidRPr="00F44D2D" w:rsidRDefault="00F44D2D" w:rsidP="00F44D2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Negotiate favorable payment terms with suppliers to optimize cash flow.</w:t>
      </w:r>
    </w:p>
    <w:p w14:paraId="6A1AA6A8" w14:textId="5227B737" w:rsidR="00F44D2D" w:rsidRPr="00F44D2D" w:rsidRDefault="00F44D2D" w:rsidP="00F44D2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Prioritize payments based on due dates and cash availability.</w:t>
      </w:r>
    </w:p>
    <w:p w14:paraId="1B787BD6" w14:textId="25116359" w:rsidR="00F44D2D" w:rsidRPr="00F44D2D" w:rsidRDefault="00F44D2D" w:rsidP="00F44D2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Take advantage of early payment discounts to reduce costs and conserve cash.</w:t>
      </w:r>
    </w:p>
    <w:p w14:paraId="6A5FEA1B" w14:textId="1F79DAFB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5. Optimize Inventory Management:</w:t>
      </w:r>
    </w:p>
    <w:p w14:paraId="7CA50577" w14:textId="4580679B" w:rsidR="00F44D2D" w:rsidRPr="00F44D2D" w:rsidRDefault="00F44D2D" w:rsidP="00F44D2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Maintain optimal inventory levels to minimize excess inventory holding costs.</w:t>
      </w:r>
    </w:p>
    <w:p w14:paraId="61CFA981" w14:textId="3CA5FC3A" w:rsidR="00F44D2D" w:rsidRPr="00F44D2D" w:rsidRDefault="00F44D2D" w:rsidP="00F44D2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Implement inventory turnover ratios to assess inventory efficiency and turnover rates.</w:t>
      </w:r>
    </w:p>
    <w:p w14:paraId="76A69CB1" w14:textId="6AF719AA" w:rsidR="00F44D2D" w:rsidRPr="00F44D2D" w:rsidRDefault="00F44D2D" w:rsidP="00F44D2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Monitor inventory levels closely to avoid stockouts or overstock situations.</w:t>
      </w:r>
    </w:p>
    <w:p w14:paraId="61F80C3B" w14:textId="0F2575A6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6. Plan Capital Expenditures Wisely:</w:t>
      </w:r>
    </w:p>
    <w:p w14:paraId="03FA1645" w14:textId="6110C1F6" w:rsidR="00F44D2D" w:rsidRPr="00F44D2D" w:rsidRDefault="00F44D2D" w:rsidP="00F44D2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Evaluate capital investment opportunities based on their impact on cash flow and return on investment.</w:t>
      </w:r>
    </w:p>
    <w:p w14:paraId="2C34F895" w14:textId="66ACC0D3" w:rsidR="00F44D2D" w:rsidRPr="00F44D2D" w:rsidRDefault="00F44D2D" w:rsidP="00F44D2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Prioritize capital expenditures that enhance productivity, efficiency, or revenue generation.</w:t>
      </w:r>
    </w:p>
    <w:p w14:paraId="073149B8" w14:textId="2B844128" w:rsidR="00F44D2D" w:rsidRPr="00F44D2D" w:rsidRDefault="00F44D2D" w:rsidP="00F44D2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Consider alternative financing options or lease arrangements to conserve cash.</w:t>
      </w:r>
    </w:p>
    <w:p w14:paraId="71F5431F" w14:textId="69A31135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7. Control Operating Expenses:</w:t>
      </w:r>
    </w:p>
    <w:p w14:paraId="691D0394" w14:textId="5044F779" w:rsidR="00F44D2D" w:rsidRPr="00F44D2D" w:rsidRDefault="00F44D2D" w:rsidP="00F44D2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Review and analyze operating expenses regularly to identify cost-saving opportunities.</w:t>
      </w:r>
    </w:p>
    <w:p w14:paraId="191F46C5" w14:textId="3FDA94E6" w:rsidR="00F44D2D" w:rsidRPr="00F44D2D" w:rsidRDefault="00F44D2D" w:rsidP="00F44D2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Implement cost-control measures to reduce discretionary spending and overhead costs.</w:t>
      </w:r>
    </w:p>
    <w:p w14:paraId="5FEAACA9" w14:textId="34AEEF8F" w:rsidR="00F44D2D" w:rsidRPr="00F44D2D" w:rsidRDefault="00F44D2D" w:rsidP="00F44D2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Negotiate contracts and vendor agreements to secure favorable terms and pricing.</w:t>
      </w:r>
    </w:p>
    <w:p w14:paraId="093AD950" w14:textId="515DA53A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8. Manage Debt Effectively:</w:t>
      </w:r>
    </w:p>
    <w:p w14:paraId="31AF9606" w14:textId="53A47590" w:rsidR="00F44D2D" w:rsidRPr="00F44D2D" w:rsidRDefault="00F44D2D" w:rsidP="00F44D2D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Monitor debt levels and debt service obligations to ensure sustainability.</w:t>
      </w:r>
    </w:p>
    <w:p w14:paraId="381B345B" w14:textId="7FAC853C" w:rsidR="00F44D2D" w:rsidRPr="00F44D2D" w:rsidRDefault="00F44D2D" w:rsidP="00F44D2D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Refinance or consolidate debt to lower interest costs and improve cash flow.</w:t>
      </w:r>
    </w:p>
    <w:p w14:paraId="06B4482D" w14:textId="2D5971C8" w:rsidR="00F44D2D" w:rsidRPr="00F44D2D" w:rsidRDefault="00F44D2D" w:rsidP="00F44D2D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lastRenderedPageBreak/>
        <w:t>Develop a debt repayment plan to prioritize high-interest debt and reduce overall debt burden.</w:t>
      </w:r>
    </w:p>
    <w:p w14:paraId="67D3EF8A" w14:textId="4E10E90D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9. Build and Maintain Cash Reserves:</w:t>
      </w:r>
    </w:p>
    <w:p w14:paraId="48996D2E" w14:textId="41704CD2" w:rsidR="00F44D2D" w:rsidRPr="00F44D2D" w:rsidRDefault="00F44D2D" w:rsidP="00F44D2D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Set aside a portion of cash reserves for emergencies or unexpected expenses.</w:t>
      </w:r>
    </w:p>
    <w:p w14:paraId="40FE54B4" w14:textId="0D9C939A" w:rsidR="00F44D2D" w:rsidRPr="00F44D2D" w:rsidRDefault="00F44D2D" w:rsidP="00F44D2D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Establish target cash reserve levels based on business needs and risk tolerance.</w:t>
      </w:r>
    </w:p>
    <w:p w14:paraId="780452CE" w14:textId="728112C5" w:rsidR="00F44D2D" w:rsidRPr="00F44D2D" w:rsidRDefault="00F44D2D" w:rsidP="00F44D2D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Replenish cash reserves regularly to maintain liquidity and financial stability.</w:t>
      </w:r>
    </w:p>
    <w:p w14:paraId="176E31BA" w14:textId="7071ECCD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10. Explore Financing Options:</w:t>
      </w:r>
    </w:p>
    <w:p w14:paraId="79766BA8" w14:textId="7510536D" w:rsidR="00F44D2D" w:rsidRPr="00F44D2D" w:rsidRDefault="00F44D2D" w:rsidP="00F44D2D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Evaluate various financing options, such as lines of credit, term loans, or equity financing.</w:t>
      </w:r>
    </w:p>
    <w:p w14:paraId="4F0D09FC" w14:textId="52EA736A" w:rsidR="00F44D2D" w:rsidRPr="00F44D2D" w:rsidRDefault="00F44D2D" w:rsidP="00F44D2D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Compare costs, terms, and repayment schedules to choose the most suitable financing option.</w:t>
      </w:r>
    </w:p>
    <w:p w14:paraId="4244EF6C" w14:textId="52567DE8" w:rsidR="00F44D2D" w:rsidRPr="00F44D2D" w:rsidRDefault="00F44D2D" w:rsidP="00F44D2D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Prepare a comprehensive financing plan to address short-term and long-term cash flow needs.</w:t>
      </w:r>
    </w:p>
    <w:p w14:paraId="03C65C95" w14:textId="3250EF37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11. Monitor and Adjust:</w:t>
      </w:r>
    </w:p>
    <w:p w14:paraId="6BDA82D0" w14:textId="05788876" w:rsidR="00F44D2D" w:rsidRPr="00F44D2D" w:rsidRDefault="00F44D2D" w:rsidP="00F44D2D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Monitor actual cash flow performance against projections and targets.</w:t>
      </w:r>
    </w:p>
    <w:p w14:paraId="38D958BA" w14:textId="06E6D111" w:rsidR="00F44D2D" w:rsidRPr="00F44D2D" w:rsidRDefault="00F44D2D" w:rsidP="00F44D2D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Identify variances and take corrective actions to address cash flow gaps or surpluses.</w:t>
      </w:r>
    </w:p>
    <w:p w14:paraId="052DB875" w14:textId="798329C3" w:rsidR="00F44D2D" w:rsidRPr="00F44D2D" w:rsidRDefault="00F44D2D" w:rsidP="00F44D2D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Adjust cash flow forecasts and management strategies as business conditions and circumstances change.</w:t>
      </w:r>
    </w:p>
    <w:p w14:paraId="0AE13F0B" w14:textId="417F9E2E" w:rsidR="00F44D2D" w:rsidRPr="00F44D2D" w:rsidRDefault="00F44D2D" w:rsidP="00F44D2D">
      <w:p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12. Seek Professional Advice:</w:t>
      </w:r>
    </w:p>
    <w:p w14:paraId="7E3C2DB5" w14:textId="1CC94203" w:rsidR="00F44D2D" w:rsidRPr="00F44D2D" w:rsidRDefault="00F44D2D" w:rsidP="00F44D2D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Consult with financial advisors, accountants, or cash flow management experts for guidance and advice.</w:t>
      </w:r>
    </w:p>
    <w:p w14:paraId="65B2791B" w14:textId="5184843E" w:rsidR="00F44D2D" w:rsidRPr="00F44D2D" w:rsidRDefault="00F44D2D" w:rsidP="00F44D2D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Utilize financial management tools and software to streamline cash flow analysis and forecasting processes.</w:t>
      </w:r>
    </w:p>
    <w:p w14:paraId="5BCDA73F" w14:textId="105E5009" w:rsidR="00BD4BD9" w:rsidRPr="00F44D2D" w:rsidRDefault="00F44D2D" w:rsidP="00F44D2D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F44D2D">
        <w:rPr>
          <w:rFonts w:ascii="Calibri" w:hAnsi="Calibri" w:cs="Calibri"/>
          <w:sz w:val="22"/>
          <w:szCs w:val="22"/>
        </w:rPr>
        <w:t>Stay informed about industry trends, market conditions, and regulatory changes that may impact cash flow management.</w:t>
      </w:r>
    </w:p>
    <w:sectPr w:rsidR="00BD4BD9" w:rsidRPr="00F44D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B6669"/>
    <w:multiLevelType w:val="hybridMultilevel"/>
    <w:tmpl w:val="14EAA0B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E1EF1"/>
    <w:multiLevelType w:val="hybridMultilevel"/>
    <w:tmpl w:val="5F8CD270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25B58"/>
    <w:multiLevelType w:val="hybridMultilevel"/>
    <w:tmpl w:val="31D40D4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42406F"/>
    <w:multiLevelType w:val="hybridMultilevel"/>
    <w:tmpl w:val="3D403CB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18280E"/>
    <w:multiLevelType w:val="hybridMultilevel"/>
    <w:tmpl w:val="B7D03D40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8D36A8"/>
    <w:multiLevelType w:val="hybridMultilevel"/>
    <w:tmpl w:val="30E8876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0F09E2"/>
    <w:multiLevelType w:val="hybridMultilevel"/>
    <w:tmpl w:val="BB7AE9E0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AD467F"/>
    <w:multiLevelType w:val="hybridMultilevel"/>
    <w:tmpl w:val="4F64235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9A263B"/>
    <w:multiLevelType w:val="hybridMultilevel"/>
    <w:tmpl w:val="E372397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B53CC"/>
    <w:multiLevelType w:val="hybridMultilevel"/>
    <w:tmpl w:val="20EE90C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B5C5D"/>
    <w:multiLevelType w:val="hybridMultilevel"/>
    <w:tmpl w:val="4F2CE26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7D25CC"/>
    <w:multiLevelType w:val="hybridMultilevel"/>
    <w:tmpl w:val="760C2BC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39076">
    <w:abstractNumId w:val="8"/>
  </w:num>
  <w:num w:numId="2" w16cid:durableId="508568242">
    <w:abstractNumId w:val="5"/>
  </w:num>
  <w:num w:numId="3" w16cid:durableId="688137863">
    <w:abstractNumId w:val="4"/>
  </w:num>
  <w:num w:numId="4" w16cid:durableId="274219735">
    <w:abstractNumId w:val="0"/>
  </w:num>
  <w:num w:numId="5" w16cid:durableId="326517225">
    <w:abstractNumId w:val="9"/>
  </w:num>
  <w:num w:numId="6" w16cid:durableId="936449791">
    <w:abstractNumId w:val="10"/>
  </w:num>
  <w:num w:numId="7" w16cid:durableId="1228301296">
    <w:abstractNumId w:val="7"/>
  </w:num>
  <w:num w:numId="8" w16cid:durableId="631593585">
    <w:abstractNumId w:val="11"/>
  </w:num>
  <w:num w:numId="9" w16cid:durableId="440995641">
    <w:abstractNumId w:val="2"/>
  </w:num>
  <w:num w:numId="10" w16cid:durableId="1881086447">
    <w:abstractNumId w:val="1"/>
  </w:num>
  <w:num w:numId="11" w16cid:durableId="1825508516">
    <w:abstractNumId w:val="3"/>
  </w:num>
  <w:num w:numId="12" w16cid:durableId="19828081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D"/>
    <w:rsid w:val="00B175BC"/>
    <w:rsid w:val="00BD4BD9"/>
    <w:rsid w:val="00F4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FE783"/>
  <w15:chartTrackingRefBased/>
  <w15:docId w15:val="{E15FCBE7-6540-4B56-86F7-82C30A7A1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4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D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D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D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D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D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D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D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D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D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D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D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D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D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D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D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4D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D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4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4D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D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4D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4D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D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D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4D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2024-05-07T16:12:00Z</dcterms:created>
  <dcterms:modified xsi:type="dcterms:W3CDTF">2024-05-07T16:13:00Z</dcterms:modified>
</cp:coreProperties>
</file>