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47A8E9" w14:textId="6C9E251B" w:rsidR="00BD4BD9" w:rsidRPr="00506BD7" w:rsidRDefault="00506BD7">
      <w:pPr>
        <w:rPr>
          <w:rFonts w:ascii="Calibri" w:hAnsi="Calibri" w:cs="Calibri"/>
          <w:b/>
          <w:bCs/>
          <w:sz w:val="22"/>
          <w:szCs w:val="22"/>
        </w:rPr>
      </w:pPr>
      <w:r w:rsidRPr="00506BD7">
        <w:rPr>
          <w:rFonts w:ascii="Calibri" w:hAnsi="Calibri" w:cs="Calibri"/>
          <w:b/>
          <w:bCs/>
          <w:sz w:val="22"/>
          <w:szCs w:val="22"/>
        </w:rPr>
        <w:t>Cash Flow Statement</w:t>
      </w:r>
    </w:p>
    <w:p w14:paraId="556B480B" w14:textId="77777777" w:rsidR="00506BD7" w:rsidRDefault="00506BD7">
      <w:pPr>
        <w:rPr>
          <w:rFonts w:ascii="Calibri" w:hAnsi="Calibri" w:cs="Calibri"/>
          <w:sz w:val="22"/>
          <w:szCs w:val="22"/>
        </w:rPr>
      </w:pPr>
    </w:p>
    <w:tbl>
      <w:tblPr>
        <w:tblStyle w:val="PlainTable1"/>
        <w:tblW w:w="0" w:type="auto"/>
        <w:tblLook w:val="04A0" w:firstRow="1" w:lastRow="0" w:firstColumn="1" w:lastColumn="0" w:noHBand="0" w:noVBand="1"/>
      </w:tblPr>
      <w:tblGrid>
        <w:gridCol w:w="1435"/>
        <w:gridCol w:w="2430"/>
        <w:gridCol w:w="1620"/>
        <w:gridCol w:w="1710"/>
        <w:gridCol w:w="2155"/>
      </w:tblGrid>
      <w:tr w:rsidR="00506BD7" w14:paraId="7BD05AF7" w14:textId="77777777" w:rsidTr="00506BD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tcPr>
          <w:p w14:paraId="18C81B48" w14:textId="13601D4C" w:rsidR="00506BD7" w:rsidRDefault="00506BD7">
            <w:pPr>
              <w:rPr>
                <w:rFonts w:ascii="Calibri" w:hAnsi="Calibri" w:cs="Calibri"/>
                <w:sz w:val="22"/>
                <w:szCs w:val="22"/>
              </w:rPr>
            </w:pPr>
            <w:r>
              <w:rPr>
                <w:rFonts w:ascii="Calibri" w:hAnsi="Calibri" w:cs="Calibri"/>
                <w:sz w:val="22"/>
                <w:szCs w:val="22"/>
              </w:rPr>
              <w:t>Month</w:t>
            </w:r>
          </w:p>
        </w:tc>
        <w:tc>
          <w:tcPr>
            <w:tcW w:w="2430" w:type="dxa"/>
          </w:tcPr>
          <w:p w14:paraId="4FCB5C11" w14:textId="257ECD90" w:rsidR="00506BD7" w:rsidRDefault="00506BD7">
            <w:pPr>
              <w:cnfStyle w:val="100000000000" w:firstRow="1" w:lastRow="0" w:firstColumn="0" w:lastColumn="0" w:oddVBand="0" w:evenVBand="0" w:oddHBand="0" w:evenHBand="0" w:firstRowFirstColumn="0" w:firstRowLastColumn="0" w:lastRowFirstColumn="0" w:lastRowLastColumn="0"/>
              <w:rPr>
                <w:rFonts w:ascii="Calibri" w:hAnsi="Calibri" w:cs="Calibri"/>
                <w:sz w:val="22"/>
                <w:szCs w:val="22"/>
              </w:rPr>
            </w:pPr>
            <w:r w:rsidRPr="00506BD7">
              <w:rPr>
                <w:rFonts w:ascii="Calibri" w:hAnsi="Calibri" w:cs="Calibri"/>
                <w:sz w:val="22"/>
                <w:szCs w:val="22"/>
              </w:rPr>
              <w:t>Beginning Cash Balance</w:t>
            </w:r>
          </w:p>
        </w:tc>
        <w:tc>
          <w:tcPr>
            <w:tcW w:w="1620" w:type="dxa"/>
          </w:tcPr>
          <w:p w14:paraId="4797D9E2" w14:textId="0B6CBF78" w:rsidR="00506BD7" w:rsidRDefault="00506BD7">
            <w:pPr>
              <w:cnfStyle w:val="100000000000" w:firstRow="1" w:lastRow="0" w:firstColumn="0" w:lastColumn="0" w:oddVBand="0" w:evenVBand="0" w:oddHBand="0" w:evenHBand="0" w:firstRowFirstColumn="0" w:firstRowLastColumn="0" w:lastRowFirstColumn="0" w:lastRowLastColumn="0"/>
              <w:rPr>
                <w:rFonts w:ascii="Calibri" w:hAnsi="Calibri" w:cs="Calibri"/>
                <w:sz w:val="22"/>
                <w:szCs w:val="22"/>
              </w:rPr>
            </w:pPr>
            <w:r w:rsidRPr="00506BD7">
              <w:rPr>
                <w:rFonts w:ascii="Calibri" w:hAnsi="Calibri" w:cs="Calibri"/>
                <w:sz w:val="22"/>
                <w:szCs w:val="22"/>
              </w:rPr>
              <w:t>Cash Inflows</w:t>
            </w:r>
          </w:p>
        </w:tc>
        <w:tc>
          <w:tcPr>
            <w:tcW w:w="1710" w:type="dxa"/>
          </w:tcPr>
          <w:p w14:paraId="278E878C" w14:textId="30289BE4" w:rsidR="00506BD7" w:rsidRDefault="00506BD7">
            <w:pPr>
              <w:cnfStyle w:val="100000000000" w:firstRow="1" w:lastRow="0" w:firstColumn="0" w:lastColumn="0" w:oddVBand="0" w:evenVBand="0" w:oddHBand="0" w:evenHBand="0" w:firstRowFirstColumn="0" w:firstRowLastColumn="0" w:lastRowFirstColumn="0" w:lastRowLastColumn="0"/>
              <w:rPr>
                <w:rFonts w:ascii="Calibri" w:hAnsi="Calibri" w:cs="Calibri"/>
                <w:sz w:val="22"/>
                <w:szCs w:val="22"/>
              </w:rPr>
            </w:pPr>
            <w:r w:rsidRPr="00506BD7">
              <w:rPr>
                <w:rFonts w:ascii="Calibri" w:hAnsi="Calibri" w:cs="Calibri"/>
                <w:sz w:val="22"/>
                <w:szCs w:val="22"/>
              </w:rPr>
              <w:t>Cash Outflows</w:t>
            </w:r>
          </w:p>
        </w:tc>
        <w:tc>
          <w:tcPr>
            <w:tcW w:w="2155" w:type="dxa"/>
          </w:tcPr>
          <w:p w14:paraId="21F2D489" w14:textId="6870B877" w:rsidR="00506BD7" w:rsidRDefault="00506BD7">
            <w:pPr>
              <w:cnfStyle w:val="100000000000" w:firstRow="1" w:lastRow="0" w:firstColumn="0" w:lastColumn="0" w:oddVBand="0" w:evenVBand="0" w:oddHBand="0" w:evenHBand="0" w:firstRowFirstColumn="0" w:firstRowLastColumn="0" w:lastRowFirstColumn="0" w:lastRowLastColumn="0"/>
              <w:rPr>
                <w:rFonts w:ascii="Calibri" w:hAnsi="Calibri" w:cs="Calibri"/>
                <w:sz w:val="22"/>
                <w:szCs w:val="22"/>
              </w:rPr>
            </w:pPr>
            <w:r w:rsidRPr="00506BD7">
              <w:rPr>
                <w:rFonts w:ascii="Calibri" w:hAnsi="Calibri" w:cs="Calibri"/>
                <w:sz w:val="22"/>
                <w:szCs w:val="22"/>
              </w:rPr>
              <w:t>Ending Cash Balance</w:t>
            </w:r>
          </w:p>
        </w:tc>
      </w:tr>
      <w:tr w:rsidR="00506BD7" w14:paraId="28B61AFC" w14:textId="77777777" w:rsidTr="00506B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tcPr>
          <w:p w14:paraId="033EB5B6" w14:textId="66F0A357" w:rsidR="00506BD7" w:rsidRPr="00506BD7" w:rsidRDefault="00506BD7">
            <w:pPr>
              <w:rPr>
                <w:rFonts w:ascii="Calibri" w:hAnsi="Calibri" w:cs="Calibri"/>
                <w:b w:val="0"/>
                <w:bCs w:val="0"/>
                <w:sz w:val="22"/>
                <w:szCs w:val="22"/>
              </w:rPr>
            </w:pPr>
            <w:r w:rsidRPr="00506BD7">
              <w:rPr>
                <w:rFonts w:ascii="Calibri" w:hAnsi="Calibri" w:cs="Calibri"/>
                <w:b w:val="0"/>
                <w:bCs w:val="0"/>
                <w:sz w:val="22"/>
                <w:szCs w:val="22"/>
              </w:rPr>
              <w:t>January</w:t>
            </w:r>
          </w:p>
        </w:tc>
        <w:tc>
          <w:tcPr>
            <w:tcW w:w="2430" w:type="dxa"/>
          </w:tcPr>
          <w:p w14:paraId="17CDC3E3" w14:textId="77777777" w:rsidR="00506BD7" w:rsidRDefault="00506BD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620" w:type="dxa"/>
          </w:tcPr>
          <w:p w14:paraId="4BE09ADB" w14:textId="77777777" w:rsidR="00506BD7" w:rsidRDefault="00506BD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710" w:type="dxa"/>
          </w:tcPr>
          <w:p w14:paraId="02A1A7AB" w14:textId="77777777" w:rsidR="00506BD7" w:rsidRDefault="00506BD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2155" w:type="dxa"/>
          </w:tcPr>
          <w:p w14:paraId="0EA9F203" w14:textId="77777777" w:rsidR="00506BD7" w:rsidRDefault="00506BD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r>
      <w:tr w:rsidR="00506BD7" w14:paraId="6498585A" w14:textId="77777777" w:rsidTr="00506BD7">
        <w:tc>
          <w:tcPr>
            <w:cnfStyle w:val="001000000000" w:firstRow="0" w:lastRow="0" w:firstColumn="1" w:lastColumn="0" w:oddVBand="0" w:evenVBand="0" w:oddHBand="0" w:evenHBand="0" w:firstRowFirstColumn="0" w:firstRowLastColumn="0" w:lastRowFirstColumn="0" w:lastRowLastColumn="0"/>
            <w:tcW w:w="1435" w:type="dxa"/>
          </w:tcPr>
          <w:p w14:paraId="6D36015F" w14:textId="2EE2CC3E" w:rsidR="00506BD7" w:rsidRPr="00506BD7" w:rsidRDefault="00506BD7">
            <w:pPr>
              <w:rPr>
                <w:rFonts w:ascii="Calibri" w:hAnsi="Calibri" w:cs="Calibri"/>
                <w:b w:val="0"/>
                <w:bCs w:val="0"/>
                <w:sz w:val="22"/>
                <w:szCs w:val="22"/>
              </w:rPr>
            </w:pPr>
            <w:r w:rsidRPr="00506BD7">
              <w:rPr>
                <w:rFonts w:ascii="Calibri" w:hAnsi="Calibri" w:cs="Calibri"/>
                <w:b w:val="0"/>
                <w:bCs w:val="0"/>
                <w:sz w:val="22"/>
                <w:szCs w:val="22"/>
              </w:rPr>
              <w:t>February</w:t>
            </w:r>
          </w:p>
        </w:tc>
        <w:tc>
          <w:tcPr>
            <w:tcW w:w="2430" w:type="dxa"/>
          </w:tcPr>
          <w:p w14:paraId="4BDF92D2" w14:textId="77777777" w:rsidR="00506BD7" w:rsidRDefault="00506BD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620" w:type="dxa"/>
          </w:tcPr>
          <w:p w14:paraId="5B105F20" w14:textId="77777777" w:rsidR="00506BD7" w:rsidRDefault="00506BD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710" w:type="dxa"/>
          </w:tcPr>
          <w:p w14:paraId="1E1E2A7D" w14:textId="77777777" w:rsidR="00506BD7" w:rsidRDefault="00506BD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2155" w:type="dxa"/>
          </w:tcPr>
          <w:p w14:paraId="0650CB6A" w14:textId="77777777" w:rsidR="00506BD7" w:rsidRDefault="00506BD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r>
      <w:tr w:rsidR="00506BD7" w14:paraId="4B9845B2" w14:textId="77777777" w:rsidTr="00506B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tcPr>
          <w:p w14:paraId="43827366" w14:textId="3D01E865" w:rsidR="00506BD7" w:rsidRPr="00506BD7" w:rsidRDefault="00506BD7">
            <w:pPr>
              <w:rPr>
                <w:rFonts w:ascii="Calibri" w:hAnsi="Calibri" w:cs="Calibri"/>
                <w:b w:val="0"/>
                <w:bCs w:val="0"/>
                <w:sz w:val="22"/>
                <w:szCs w:val="22"/>
              </w:rPr>
            </w:pPr>
            <w:r w:rsidRPr="00506BD7">
              <w:rPr>
                <w:rFonts w:ascii="Calibri" w:hAnsi="Calibri" w:cs="Calibri"/>
                <w:b w:val="0"/>
                <w:bCs w:val="0"/>
                <w:sz w:val="22"/>
                <w:szCs w:val="22"/>
              </w:rPr>
              <w:t>March</w:t>
            </w:r>
          </w:p>
        </w:tc>
        <w:tc>
          <w:tcPr>
            <w:tcW w:w="2430" w:type="dxa"/>
          </w:tcPr>
          <w:p w14:paraId="7E91EFCF" w14:textId="77777777" w:rsidR="00506BD7" w:rsidRDefault="00506BD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620" w:type="dxa"/>
          </w:tcPr>
          <w:p w14:paraId="3FA9DDA6" w14:textId="77777777" w:rsidR="00506BD7" w:rsidRDefault="00506BD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710" w:type="dxa"/>
          </w:tcPr>
          <w:p w14:paraId="72A8F01C" w14:textId="77777777" w:rsidR="00506BD7" w:rsidRDefault="00506BD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2155" w:type="dxa"/>
          </w:tcPr>
          <w:p w14:paraId="561054F6" w14:textId="77777777" w:rsidR="00506BD7" w:rsidRDefault="00506BD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r>
      <w:tr w:rsidR="00506BD7" w14:paraId="0BADF60D" w14:textId="77777777" w:rsidTr="00506BD7">
        <w:tc>
          <w:tcPr>
            <w:cnfStyle w:val="001000000000" w:firstRow="0" w:lastRow="0" w:firstColumn="1" w:lastColumn="0" w:oddVBand="0" w:evenVBand="0" w:oddHBand="0" w:evenHBand="0" w:firstRowFirstColumn="0" w:firstRowLastColumn="0" w:lastRowFirstColumn="0" w:lastRowLastColumn="0"/>
            <w:tcW w:w="1435" w:type="dxa"/>
          </w:tcPr>
          <w:p w14:paraId="2BB69FD2" w14:textId="0C9F242F" w:rsidR="00506BD7" w:rsidRPr="00506BD7" w:rsidRDefault="00506BD7">
            <w:pPr>
              <w:rPr>
                <w:rFonts w:ascii="Calibri" w:hAnsi="Calibri" w:cs="Calibri"/>
                <w:b w:val="0"/>
                <w:bCs w:val="0"/>
                <w:sz w:val="22"/>
                <w:szCs w:val="22"/>
              </w:rPr>
            </w:pPr>
            <w:r w:rsidRPr="00506BD7">
              <w:rPr>
                <w:rFonts w:ascii="Calibri" w:hAnsi="Calibri" w:cs="Calibri"/>
                <w:b w:val="0"/>
                <w:bCs w:val="0"/>
                <w:sz w:val="22"/>
                <w:szCs w:val="22"/>
              </w:rPr>
              <w:t>April</w:t>
            </w:r>
          </w:p>
        </w:tc>
        <w:tc>
          <w:tcPr>
            <w:tcW w:w="2430" w:type="dxa"/>
          </w:tcPr>
          <w:p w14:paraId="181E132F" w14:textId="77777777" w:rsidR="00506BD7" w:rsidRDefault="00506BD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620" w:type="dxa"/>
          </w:tcPr>
          <w:p w14:paraId="54D2A806" w14:textId="77777777" w:rsidR="00506BD7" w:rsidRDefault="00506BD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710" w:type="dxa"/>
          </w:tcPr>
          <w:p w14:paraId="3084BFA1" w14:textId="77777777" w:rsidR="00506BD7" w:rsidRDefault="00506BD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2155" w:type="dxa"/>
          </w:tcPr>
          <w:p w14:paraId="6FB847F8" w14:textId="77777777" w:rsidR="00506BD7" w:rsidRDefault="00506BD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r>
      <w:tr w:rsidR="00506BD7" w14:paraId="3ECF811E" w14:textId="77777777" w:rsidTr="00506B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tcPr>
          <w:p w14:paraId="2BC4F510" w14:textId="48AF8A8A" w:rsidR="00506BD7" w:rsidRPr="00506BD7" w:rsidRDefault="00506BD7">
            <w:pPr>
              <w:rPr>
                <w:rFonts w:ascii="Calibri" w:hAnsi="Calibri" w:cs="Calibri"/>
                <w:b w:val="0"/>
                <w:bCs w:val="0"/>
                <w:sz w:val="22"/>
                <w:szCs w:val="22"/>
              </w:rPr>
            </w:pPr>
            <w:r w:rsidRPr="00506BD7">
              <w:rPr>
                <w:rFonts w:ascii="Calibri" w:hAnsi="Calibri" w:cs="Calibri"/>
                <w:b w:val="0"/>
                <w:bCs w:val="0"/>
                <w:sz w:val="22"/>
                <w:szCs w:val="22"/>
              </w:rPr>
              <w:t>May</w:t>
            </w:r>
          </w:p>
        </w:tc>
        <w:tc>
          <w:tcPr>
            <w:tcW w:w="2430" w:type="dxa"/>
          </w:tcPr>
          <w:p w14:paraId="3DFA4453" w14:textId="77777777" w:rsidR="00506BD7" w:rsidRDefault="00506BD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620" w:type="dxa"/>
          </w:tcPr>
          <w:p w14:paraId="451BF201" w14:textId="77777777" w:rsidR="00506BD7" w:rsidRDefault="00506BD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710" w:type="dxa"/>
          </w:tcPr>
          <w:p w14:paraId="5C1FDFA3" w14:textId="77777777" w:rsidR="00506BD7" w:rsidRDefault="00506BD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2155" w:type="dxa"/>
          </w:tcPr>
          <w:p w14:paraId="4DD350CC" w14:textId="77777777" w:rsidR="00506BD7" w:rsidRDefault="00506BD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r>
      <w:tr w:rsidR="00506BD7" w14:paraId="18A25DB6" w14:textId="77777777" w:rsidTr="00506BD7">
        <w:tc>
          <w:tcPr>
            <w:cnfStyle w:val="001000000000" w:firstRow="0" w:lastRow="0" w:firstColumn="1" w:lastColumn="0" w:oddVBand="0" w:evenVBand="0" w:oddHBand="0" w:evenHBand="0" w:firstRowFirstColumn="0" w:firstRowLastColumn="0" w:lastRowFirstColumn="0" w:lastRowLastColumn="0"/>
            <w:tcW w:w="1435" w:type="dxa"/>
          </w:tcPr>
          <w:p w14:paraId="39994207" w14:textId="20575E6D" w:rsidR="00506BD7" w:rsidRPr="00506BD7" w:rsidRDefault="00506BD7">
            <w:pPr>
              <w:rPr>
                <w:rFonts w:ascii="Calibri" w:hAnsi="Calibri" w:cs="Calibri"/>
                <w:b w:val="0"/>
                <w:bCs w:val="0"/>
                <w:sz w:val="22"/>
                <w:szCs w:val="22"/>
              </w:rPr>
            </w:pPr>
            <w:r w:rsidRPr="00506BD7">
              <w:rPr>
                <w:rFonts w:ascii="Calibri" w:hAnsi="Calibri" w:cs="Calibri"/>
                <w:b w:val="0"/>
                <w:bCs w:val="0"/>
                <w:sz w:val="22"/>
                <w:szCs w:val="22"/>
              </w:rPr>
              <w:t>June</w:t>
            </w:r>
          </w:p>
        </w:tc>
        <w:tc>
          <w:tcPr>
            <w:tcW w:w="2430" w:type="dxa"/>
          </w:tcPr>
          <w:p w14:paraId="4786D01F" w14:textId="77777777" w:rsidR="00506BD7" w:rsidRDefault="00506BD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620" w:type="dxa"/>
          </w:tcPr>
          <w:p w14:paraId="19EB1D57" w14:textId="77777777" w:rsidR="00506BD7" w:rsidRDefault="00506BD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710" w:type="dxa"/>
          </w:tcPr>
          <w:p w14:paraId="6BD1518B" w14:textId="77777777" w:rsidR="00506BD7" w:rsidRDefault="00506BD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2155" w:type="dxa"/>
          </w:tcPr>
          <w:p w14:paraId="58323183" w14:textId="77777777" w:rsidR="00506BD7" w:rsidRDefault="00506BD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r>
      <w:tr w:rsidR="00506BD7" w14:paraId="46231F3A" w14:textId="77777777" w:rsidTr="00506B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tcPr>
          <w:p w14:paraId="27F1D0E8" w14:textId="515A684C" w:rsidR="00506BD7" w:rsidRPr="00506BD7" w:rsidRDefault="00506BD7">
            <w:pPr>
              <w:rPr>
                <w:rFonts w:ascii="Calibri" w:hAnsi="Calibri" w:cs="Calibri"/>
                <w:b w:val="0"/>
                <w:bCs w:val="0"/>
                <w:sz w:val="22"/>
                <w:szCs w:val="22"/>
              </w:rPr>
            </w:pPr>
            <w:r w:rsidRPr="00506BD7">
              <w:rPr>
                <w:rFonts w:ascii="Calibri" w:hAnsi="Calibri" w:cs="Calibri"/>
                <w:b w:val="0"/>
                <w:bCs w:val="0"/>
                <w:sz w:val="22"/>
                <w:szCs w:val="22"/>
              </w:rPr>
              <w:t>July</w:t>
            </w:r>
          </w:p>
        </w:tc>
        <w:tc>
          <w:tcPr>
            <w:tcW w:w="2430" w:type="dxa"/>
          </w:tcPr>
          <w:p w14:paraId="02E81A32" w14:textId="77777777" w:rsidR="00506BD7" w:rsidRDefault="00506BD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620" w:type="dxa"/>
          </w:tcPr>
          <w:p w14:paraId="1D418F56" w14:textId="77777777" w:rsidR="00506BD7" w:rsidRDefault="00506BD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710" w:type="dxa"/>
          </w:tcPr>
          <w:p w14:paraId="77249F4C" w14:textId="77777777" w:rsidR="00506BD7" w:rsidRDefault="00506BD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2155" w:type="dxa"/>
          </w:tcPr>
          <w:p w14:paraId="53001B46" w14:textId="77777777" w:rsidR="00506BD7" w:rsidRDefault="00506BD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r>
      <w:tr w:rsidR="00506BD7" w14:paraId="6CC2339A" w14:textId="77777777" w:rsidTr="00506BD7">
        <w:tc>
          <w:tcPr>
            <w:cnfStyle w:val="001000000000" w:firstRow="0" w:lastRow="0" w:firstColumn="1" w:lastColumn="0" w:oddVBand="0" w:evenVBand="0" w:oddHBand="0" w:evenHBand="0" w:firstRowFirstColumn="0" w:firstRowLastColumn="0" w:lastRowFirstColumn="0" w:lastRowLastColumn="0"/>
            <w:tcW w:w="1435" w:type="dxa"/>
          </w:tcPr>
          <w:p w14:paraId="09541691" w14:textId="0E0C9EBD" w:rsidR="00506BD7" w:rsidRPr="00506BD7" w:rsidRDefault="00506BD7">
            <w:pPr>
              <w:rPr>
                <w:rFonts w:ascii="Calibri" w:hAnsi="Calibri" w:cs="Calibri"/>
                <w:b w:val="0"/>
                <w:bCs w:val="0"/>
                <w:sz w:val="22"/>
                <w:szCs w:val="22"/>
              </w:rPr>
            </w:pPr>
            <w:r w:rsidRPr="00506BD7">
              <w:rPr>
                <w:rFonts w:ascii="Calibri" w:hAnsi="Calibri" w:cs="Calibri"/>
                <w:b w:val="0"/>
                <w:bCs w:val="0"/>
                <w:sz w:val="22"/>
                <w:szCs w:val="22"/>
              </w:rPr>
              <w:t>August</w:t>
            </w:r>
          </w:p>
        </w:tc>
        <w:tc>
          <w:tcPr>
            <w:tcW w:w="2430" w:type="dxa"/>
          </w:tcPr>
          <w:p w14:paraId="79F274B1" w14:textId="77777777" w:rsidR="00506BD7" w:rsidRDefault="00506BD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620" w:type="dxa"/>
          </w:tcPr>
          <w:p w14:paraId="65739718" w14:textId="77777777" w:rsidR="00506BD7" w:rsidRDefault="00506BD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710" w:type="dxa"/>
          </w:tcPr>
          <w:p w14:paraId="1E786A08" w14:textId="77777777" w:rsidR="00506BD7" w:rsidRDefault="00506BD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2155" w:type="dxa"/>
          </w:tcPr>
          <w:p w14:paraId="0C88877B" w14:textId="77777777" w:rsidR="00506BD7" w:rsidRDefault="00506BD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r>
      <w:tr w:rsidR="00506BD7" w14:paraId="7275A450" w14:textId="77777777" w:rsidTr="00506B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tcPr>
          <w:p w14:paraId="56D7C577" w14:textId="7829ADBC" w:rsidR="00506BD7" w:rsidRPr="00506BD7" w:rsidRDefault="00506BD7">
            <w:pPr>
              <w:rPr>
                <w:rFonts w:ascii="Calibri" w:hAnsi="Calibri" w:cs="Calibri"/>
                <w:b w:val="0"/>
                <w:bCs w:val="0"/>
                <w:sz w:val="22"/>
                <w:szCs w:val="22"/>
              </w:rPr>
            </w:pPr>
            <w:r w:rsidRPr="00506BD7">
              <w:rPr>
                <w:rFonts w:ascii="Calibri" w:hAnsi="Calibri" w:cs="Calibri"/>
                <w:b w:val="0"/>
                <w:bCs w:val="0"/>
                <w:sz w:val="22"/>
                <w:szCs w:val="22"/>
              </w:rPr>
              <w:t>September</w:t>
            </w:r>
          </w:p>
        </w:tc>
        <w:tc>
          <w:tcPr>
            <w:tcW w:w="2430" w:type="dxa"/>
          </w:tcPr>
          <w:p w14:paraId="2EBF5B7F" w14:textId="77777777" w:rsidR="00506BD7" w:rsidRDefault="00506BD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620" w:type="dxa"/>
          </w:tcPr>
          <w:p w14:paraId="7E25D4E0" w14:textId="77777777" w:rsidR="00506BD7" w:rsidRDefault="00506BD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710" w:type="dxa"/>
          </w:tcPr>
          <w:p w14:paraId="0C6488FE" w14:textId="77777777" w:rsidR="00506BD7" w:rsidRDefault="00506BD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2155" w:type="dxa"/>
          </w:tcPr>
          <w:p w14:paraId="07E8363E" w14:textId="77777777" w:rsidR="00506BD7" w:rsidRDefault="00506BD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r>
      <w:tr w:rsidR="00506BD7" w14:paraId="4686C38E" w14:textId="77777777" w:rsidTr="00506BD7">
        <w:tc>
          <w:tcPr>
            <w:cnfStyle w:val="001000000000" w:firstRow="0" w:lastRow="0" w:firstColumn="1" w:lastColumn="0" w:oddVBand="0" w:evenVBand="0" w:oddHBand="0" w:evenHBand="0" w:firstRowFirstColumn="0" w:firstRowLastColumn="0" w:lastRowFirstColumn="0" w:lastRowLastColumn="0"/>
            <w:tcW w:w="1435" w:type="dxa"/>
          </w:tcPr>
          <w:p w14:paraId="4B4D79E8" w14:textId="34B79279" w:rsidR="00506BD7" w:rsidRPr="00506BD7" w:rsidRDefault="00506BD7">
            <w:pPr>
              <w:rPr>
                <w:rFonts w:ascii="Calibri" w:hAnsi="Calibri" w:cs="Calibri"/>
                <w:b w:val="0"/>
                <w:bCs w:val="0"/>
                <w:sz w:val="22"/>
                <w:szCs w:val="22"/>
              </w:rPr>
            </w:pPr>
            <w:r w:rsidRPr="00506BD7">
              <w:rPr>
                <w:rFonts w:ascii="Calibri" w:hAnsi="Calibri" w:cs="Calibri"/>
                <w:b w:val="0"/>
                <w:bCs w:val="0"/>
                <w:sz w:val="22"/>
                <w:szCs w:val="22"/>
              </w:rPr>
              <w:t>October</w:t>
            </w:r>
          </w:p>
        </w:tc>
        <w:tc>
          <w:tcPr>
            <w:tcW w:w="2430" w:type="dxa"/>
          </w:tcPr>
          <w:p w14:paraId="764A8F98" w14:textId="77777777" w:rsidR="00506BD7" w:rsidRDefault="00506BD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620" w:type="dxa"/>
          </w:tcPr>
          <w:p w14:paraId="2573C404" w14:textId="77777777" w:rsidR="00506BD7" w:rsidRDefault="00506BD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710" w:type="dxa"/>
          </w:tcPr>
          <w:p w14:paraId="6533826D" w14:textId="77777777" w:rsidR="00506BD7" w:rsidRDefault="00506BD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2155" w:type="dxa"/>
          </w:tcPr>
          <w:p w14:paraId="041F798D" w14:textId="77777777" w:rsidR="00506BD7" w:rsidRDefault="00506BD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r>
      <w:tr w:rsidR="00506BD7" w14:paraId="7F2E11B3" w14:textId="77777777" w:rsidTr="00506B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tcPr>
          <w:p w14:paraId="7F720748" w14:textId="6E4F8AF5" w:rsidR="00506BD7" w:rsidRPr="00506BD7" w:rsidRDefault="00506BD7">
            <w:pPr>
              <w:rPr>
                <w:rFonts w:ascii="Calibri" w:hAnsi="Calibri" w:cs="Calibri"/>
                <w:b w:val="0"/>
                <w:bCs w:val="0"/>
                <w:sz w:val="22"/>
                <w:szCs w:val="22"/>
              </w:rPr>
            </w:pPr>
            <w:r w:rsidRPr="00506BD7">
              <w:rPr>
                <w:rFonts w:ascii="Calibri" w:hAnsi="Calibri" w:cs="Calibri"/>
                <w:b w:val="0"/>
                <w:bCs w:val="0"/>
                <w:sz w:val="22"/>
                <w:szCs w:val="22"/>
              </w:rPr>
              <w:t>November</w:t>
            </w:r>
          </w:p>
        </w:tc>
        <w:tc>
          <w:tcPr>
            <w:tcW w:w="2430" w:type="dxa"/>
          </w:tcPr>
          <w:p w14:paraId="548E4FD0" w14:textId="77777777" w:rsidR="00506BD7" w:rsidRDefault="00506BD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620" w:type="dxa"/>
          </w:tcPr>
          <w:p w14:paraId="7298C5BC" w14:textId="77777777" w:rsidR="00506BD7" w:rsidRDefault="00506BD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710" w:type="dxa"/>
          </w:tcPr>
          <w:p w14:paraId="69E6C211" w14:textId="77777777" w:rsidR="00506BD7" w:rsidRDefault="00506BD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2155" w:type="dxa"/>
          </w:tcPr>
          <w:p w14:paraId="54B00148" w14:textId="77777777" w:rsidR="00506BD7" w:rsidRDefault="00506BD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r>
      <w:tr w:rsidR="00506BD7" w14:paraId="7FDE5F47" w14:textId="77777777" w:rsidTr="00506BD7">
        <w:tc>
          <w:tcPr>
            <w:cnfStyle w:val="001000000000" w:firstRow="0" w:lastRow="0" w:firstColumn="1" w:lastColumn="0" w:oddVBand="0" w:evenVBand="0" w:oddHBand="0" w:evenHBand="0" w:firstRowFirstColumn="0" w:firstRowLastColumn="0" w:lastRowFirstColumn="0" w:lastRowLastColumn="0"/>
            <w:tcW w:w="1435" w:type="dxa"/>
          </w:tcPr>
          <w:p w14:paraId="65265BAD" w14:textId="6A2F136D" w:rsidR="00506BD7" w:rsidRPr="00506BD7" w:rsidRDefault="00506BD7">
            <w:pPr>
              <w:rPr>
                <w:rFonts w:ascii="Calibri" w:hAnsi="Calibri" w:cs="Calibri"/>
                <w:b w:val="0"/>
                <w:bCs w:val="0"/>
                <w:sz w:val="22"/>
                <w:szCs w:val="22"/>
              </w:rPr>
            </w:pPr>
            <w:r w:rsidRPr="00506BD7">
              <w:rPr>
                <w:rFonts w:ascii="Calibri" w:hAnsi="Calibri" w:cs="Calibri"/>
                <w:b w:val="0"/>
                <w:bCs w:val="0"/>
                <w:sz w:val="22"/>
                <w:szCs w:val="22"/>
              </w:rPr>
              <w:t>December</w:t>
            </w:r>
          </w:p>
        </w:tc>
        <w:tc>
          <w:tcPr>
            <w:tcW w:w="2430" w:type="dxa"/>
          </w:tcPr>
          <w:p w14:paraId="0B97E37A" w14:textId="77777777" w:rsidR="00506BD7" w:rsidRDefault="00506BD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620" w:type="dxa"/>
          </w:tcPr>
          <w:p w14:paraId="5CFE7AD0" w14:textId="77777777" w:rsidR="00506BD7" w:rsidRDefault="00506BD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710" w:type="dxa"/>
          </w:tcPr>
          <w:p w14:paraId="29BA5FF2" w14:textId="77777777" w:rsidR="00506BD7" w:rsidRDefault="00506BD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2155" w:type="dxa"/>
          </w:tcPr>
          <w:p w14:paraId="6DFF8D58" w14:textId="77777777" w:rsidR="00506BD7" w:rsidRDefault="00506BD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r>
      <w:tr w:rsidR="00506BD7" w14:paraId="5CD8DDCB" w14:textId="77777777" w:rsidTr="00506B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tcPr>
          <w:p w14:paraId="35E890A9" w14:textId="0B47C55F" w:rsidR="00506BD7" w:rsidRDefault="00506BD7">
            <w:pPr>
              <w:rPr>
                <w:rFonts w:ascii="Calibri" w:hAnsi="Calibri" w:cs="Calibri"/>
                <w:sz w:val="22"/>
                <w:szCs w:val="22"/>
              </w:rPr>
            </w:pPr>
            <w:r>
              <w:rPr>
                <w:rFonts w:ascii="Calibri" w:hAnsi="Calibri" w:cs="Calibri"/>
                <w:sz w:val="22"/>
                <w:szCs w:val="22"/>
              </w:rPr>
              <w:t>Total</w:t>
            </w:r>
          </w:p>
        </w:tc>
        <w:tc>
          <w:tcPr>
            <w:tcW w:w="2430" w:type="dxa"/>
          </w:tcPr>
          <w:p w14:paraId="3602852D" w14:textId="77777777" w:rsidR="00506BD7" w:rsidRDefault="00506BD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620" w:type="dxa"/>
          </w:tcPr>
          <w:p w14:paraId="19BBEAC3" w14:textId="77777777" w:rsidR="00506BD7" w:rsidRDefault="00506BD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710" w:type="dxa"/>
          </w:tcPr>
          <w:p w14:paraId="592A0564" w14:textId="77777777" w:rsidR="00506BD7" w:rsidRDefault="00506BD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2155" w:type="dxa"/>
          </w:tcPr>
          <w:p w14:paraId="3C1DC344" w14:textId="77777777" w:rsidR="00506BD7" w:rsidRDefault="00506BD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r>
    </w:tbl>
    <w:p w14:paraId="14FEDF49" w14:textId="77777777" w:rsidR="00506BD7" w:rsidRDefault="00506BD7">
      <w:pPr>
        <w:rPr>
          <w:rFonts w:ascii="Calibri" w:hAnsi="Calibri" w:cs="Calibri"/>
          <w:sz w:val="22"/>
          <w:szCs w:val="22"/>
        </w:rPr>
      </w:pPr>
    </w:p>
    <w:p w14:paraId="153A0DC8" w14:textId="77777777" w:rsidR="00506BD7" w:rsidRDefault="00506BD7">
      <w:pPr>
        <w:rPr>
          <w:rFonts w:ascii="Calibri" w:hAnsi="Calibri" w:cs="Calibri"/>
          <w:sz w:val="22"/>
          <w:szCs w:val="22"/>
        </w:rPr>
      </w:pPr>
    </w:p>
    <w:p w14:paraId="7243BE22" w14:textId="01709431" w:rsidR="00506BD7" w:rsidRPr="00506BD7" w:rsidRDefault="00506BD7" w:rsidP="00506BD7">
      <w:pPr>
        <w:rPr>
          <w:rFonts w:ascii="Calibri" w:hAnsi="Calibri" w:cs="Calibri"/>
          <w:sz w:val="22"/>
          <w:szCs w:val="22"/>
        </w:rPr>
      </w:pPr>
      <w:r w:rsidRPr="00506BD7">
        <w:rPr>
          <w:rFonts w:ascii="Calibri" w:hAnsi="Calibri" w:cs="Calibri"/>
          <w:sz w:val="22"/>
          <w:szCs w:val="22"/>
        </w:rPr>
        <w:t>Instructions:</w:t>
      </w:r>
    </w:p>
    <w:p w14:paraId="2BE22633" w14:textId="77777777" w:rsidR="00506BD7" w:rsidRPr="00506BD7" w:rsidRDefault="00506BD7" w:rsidP="00506BD7">
      <w:pPr>
        <w:pStyle w:val="ListParagraph"/>
        <w:numPr>
          <w:ilvl w:val="0"/>
          <w:numId w:val="1"/>
        </w:numPr>
        <w:rPr>
          <w:rFonts w:ascii="Calibri" w:hAnsi="Calibri" w:cs="Calibri"/>
          <w:sz w:val="22"/>
          <w:szCs w:val="22"/>
        </w:rPr>
      </w:pPr>
      <w:r w:rsidRPr="00506BD7">
        <w:rPr>
          <w:rFonts w:ascii="Calibri" w:hAnsi="Calibri" w:cs="Calibri"/>
          <w:sz w:val="22"/>
          <w:szCs w:val="22"/>
        </w:rPr>
        <w:t>In the "Month" column, list each month for the specified period (e.g., Month 1, Month 2, ..., Month 12).</w:t>
      </w:r>
    </w:p>
    <w:p w14:paraId="1DE03225" w14:textId="77777777" w:rsidR="00506BD7" w:rsidRPr="00506BD7" w:rsidRDefault="00506BD7" w:rsidP="00506BD7">
      <w:pPr>
        <w:pStyle w:val="ListParagraph"/>
        <w:numPr>
          <w:ilvl w:val="0"/>
          <w:numId w:val="1"/>
        </w:numPr>
        <w:rPr>
          <w:rFonts w:ascii="Calibri" w:hAnsi="Calibri" w:cs="Calibri"/>
          <w:sz w:val="22"/>
          <w:szCs w:val="22"/>
        </w:rPr>
      </w:pPr>
      <w:r w:rsidRPr="00506BD7">
        <w:rPr>
          <w:rFonts w:ascii="Calibri" w:hAnsi="Calibri" w:cs="Calibri"/>
          <w:sz w:val="22"/>
          <w:szCs w:val="22"/>
        </w:rPr>
        <w:t>For each month, input the beginning cash balance at the start of the month.</w:t>
      </w:r>
    </w:p>
    <w:p w14:paraId="3CF07116" w14:textId="77777777" w:rsidR="00506BD7" w:rsidRPr="00506BD7" w:rsidRDefault="00506BD7" w:rsidP="00506BD7">
      <w:pPr>
        <w:pStyle w:val="ListParagraph"/>
        <w:numPr>
          <w:ilvl w:val="0"/>
          <w:numId w:val="1"/>
        </w:numPr>
        <w:rPr>
          <w:rFonts w:ascii="Calibri" w:hAnsi="Calibri" w:cs="Calibri"/>
          <w:sz w:val="22"/>
          <w:szCs w:val="22"/>
        </w:rPr>
      </w:pPr>
      <w:r w:rsidRPr="00506BD7">
        <w:rPr>
          <w:rFonts w:ascii="Calibri" w:hAnsi="Calibri" w:cs="Calibri"/>
          <w:sz w:val="22"/>
          <w:szCs w:val="22"/>
        </w:rPr>
        <w:t>In the "Cash Inflows" column, record cash received from various sources such as sales receipts, investment capital, etc.</w:t>
      </w:r>
    </w:p>
    <w:p w14:paraId="6F2F22F2" w14:textId="77777777" w:rsidR="00506BD7" w:rsidRPr="00506BD7" w:rsidRDefault="00506BD7" w:rsidP="00506BD7">
      <w:pPr>
        <w:pStyle w:val="ListParagraph"/>
        <w:numPr>
          <w:ilvl w:val="0"/>
          <w:numId w:val="1"/>
        </w:numPr>
        <w:rPr>
          <w:rFonts w:ascii="Calibri" w:hAnsi="Calibri" w:cs="Calibri"/>
          <w:sz w:val="22"/>
          <w:szCs w:val="22"/>
        </w:rPr>
      </w:pPr>
      <w:r w:rsidRPr="00506BD7">
        <w:rPr>
          <w:rFonts w:ascii="Calibri" w:hAnsi="Calibri" w:cs="Calibri"/>
          <w:sz w:val="22"/>
          <w:szCs w:val="22"/>
        </w:rPr>
        <w:t>In the "Cash Outflows" column, record cash payments for operating expenses, loan repayments, etc.</w:t>
      </w:r>
    </w:p>
    <w:p w14:paraId="7E5C8277" w14:textId="77777777" w:rsidR="00506BD7" w:rsidRPr="00506BD7" w:rsidRDefault="00506BD7" w:rsidP="00506BD7">
      <w:pPr>
        <w:pStyle w:val="ListParagraph"/>
        <w:numPr>
          <w:ilvl w:val="0"/>
          <w:numId w:val="1"/>
        </w:numPr>
        <w:rPr>
          <w:rFonts w:ascii="Calibri" w:hAnsi="Calibri" w:cs="Calibri"/>
          <w:sz w:val="22"/>
          <w:szCs w:val="22"/>
        </w:rPr>
      </w:pPr>
      <w:r w:rsidRPr="00506BD7">
        <w:rPr>
          <w:rFonts w:ascii="Calibri" w:hAnsi="Calibri" w:cs="Calibri"/>
          <w:sz w:val="22"/>
          <w:szCs w:val="22"/>
        </w:rPr>
        <w:t>The spreadsheet will automatically calculate the ending cash balance for each month by subtracting cash outflows from cash inflows and adding it to the beginning cash balance.</w:t>
      </w:r>
    </w:p>
    <w:p w14:paraId="3E060671" w14:textId="77777777" w:rsidR="00506BD7" w:rsidRPr="00506BD7" w:rsidRDefault="00506BD7" w:rsidP="00506BD7">
      <w:pPr>
        <w:pStyle w:val="ListParagraph"/>
        <w:numPr>
          <w:ilvl w:val="0"/>
          <w:numId w:val="1"/>
        </w:numPr>
        <w:rPr>
          <w:rFonts w:ascii="Calibri" w:hAnsi="Calibri" w:cs="Calibri"/>
          <w:sz w:val="22"/>
          <w:szCs w:val="22"/>
        </w:rPr>
      </w:pPr>
      <w:r w:rsidRPr="00506BD7">
        <w:rPr>
          <w:rFonts w:ascii="Calibri" w:hAnsi="Calibri" w:cs="Calibri"/>
          <w:sz w:val="22"/>
          <w:szCs w:val="22"/>
        </w:rPr>
        <w:t>At the end of the specified period, the "Total" row will display the cumulative cash flow for all months.</w:t>
      </w:r>
    </w:p>
    <w:p w14:paraId="17223787" w14:textId="77777777" w:rsidR="00506BD7" w:rsidRDefault="00506BD7" w:rsidP="00506BD7">
      <w:pPr>
        <w:rPr>
          <w:rFonts w:ascii="Calibri" w:hAnsi="Calibri" w:cs="Calibri"/>
          <w:sz w:val="22"/>
          <w:szCs w:val="22"/>
        </w:rPr>
      </w:pPr>
    </w:p>
    <w:p w14:paraId="0831F698" w14:textId="56F1D917" w:rsidR="00506BD7" w:rsidRPr="00506BD7" w:rsidRDefault="00506BD7" w:rsidP="00506BD7">
      <w:pPr>
        <w:rPr>
          <w:rFonts w:ascii="Calibri" w:hAnsi="Calibri" w:cs="Calibri"/>
          <w:sz w:val="22"/>
          <w:szCs w:val="22"/>
        </w:rPr>
      </w:pPr>
      <w:r w:rsidRPr="00506BD7">
        <w:rPr>
          <w:rFonts w:ascii="Calibri" w:hAnsi="Calibri" w:cs="Calibri"/>
          <w:sz w:val="22"/>
          <w:szCs w:val="22"/>
        </w:rPr>
        <w:t>You can customize this template further by adding additional rows for specific cash inflow and outflow categories or including more detailed descriptions for each transaction. Additionally, you can include conditional formatting to highlight positive or negative cash flows for easy identification.</w:t>
      </w:r>
    </w:p>
    <w:p w14:paraId="06D7AB95" w14:textId="77777777" w:rsidR="00506BD7" w:rsidRPr="00506BD7" w:rsidRDefault="00506BD7">
      <w:pPr>
        <w:rPr>
          <w:rFonts w:ascii="Calibri" w:hAnsi="Calibri" w:cs="Calibri"/>
          <w:sz w:val="22"/>
          <w:szCs w:val="22"/>
        </w:rPr>
      </w:pPr>
    </w:p>
    <w:sectPr w:rsidR="00506BD7" w:rsidRPr="00506B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19E0444"/>
    <w:multiLevelType w:val="hybridMultilevel"/>
    <w:tmpl w:val="A5B0DD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135553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BD7"/>
    <w:rsid w:val="00506BD7"/>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E035A"/>
  <w15:chartTrackingRefBased/>
  <w15:docId w15:val="{66199083-F7F6-44CC-8FCA-2D0F4059C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6B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06B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06B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6B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6B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6B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6B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6B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6B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B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6B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6B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6B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6B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6B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6B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6B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6BD7"/>
    <w:rPr>
      <w:rFonts w:eastAsiaTheme="majorEastAsia" w:cstheme="majorBidi"/>
      <w:color w:val="272727" w:themeColor="text1" w:themeTint="D8"/>
    </w:rPr>
  </w:style>
  <w:style w:type="paragraph" w:styleId="Title">
    <w:name w:val="Title"/>
    <w:basedOn w:val="Normal"/>
    <w:next w:val="Normal"/>
    <w:link w:val="TitleChar"/>
    <w:uiPriority w:val="10"/>
    <w:qFormat/>
    <w:rsid w:val="00506B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6B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6B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6B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6BD7"/>
    <w:pPr>
      <w:spacing w:before="160"/>
      <w:jc w:val="center"/>
    </w:pPr>
    <w:rPr>
      <w:i/>
      <w:iCs/>
      <w:color w:val="404040" w:themeColor="text1" w:themeTint="BF"/>
    </w:rPr>
  </w:style>
  <w:style w:type="character" w:customStyle="1" w:styleId="QuoteChar">
    <w:name w:val="Quote Char"/>
    <w:basedOn w:val="DefaultParagraphFont"/>
    <w:link w:val="Quote"/>
    <w:uiPriority w:val="29"/>
    <w:rsid w:val="00506BD7"/>
    <w:rPr>
      <w:i/>
      <w:iCs/>
      <w:color w:val="404040" w:themeColor="text1" w:themeTint="BF"/>
    </w:rPr>
  </w:style>
  <w:style w:type="paragraph" w:styleId="ListParagraph">
    <w:name w:val="List Paragraph"/>
    <w:basedOn w:val="Normal"/>
    <w:uiPriority w:val="34"/>
    <w:qFormat/>
    <w:rsid w:val="00506BD7"/>
    <w:pPr>
      <w:ind w:left="720"/>
      <w:contextualSpacing/>
    </w:pPr>
  </w:style>
  <w:style w:type="character" w:styleId="IntenseEmphasis">
    <w:name w:val="Intense Emphasis"/>
    <w:basedOn w:val="DefaultParagraphFont"/>
    <w:uiPriority w:val="21"/>
    <w:qFormat/>
    <w:rsid w:val="00506BD7"/>
    <w:rPr>
      <w:i/>
      <w:iCs/>
      <w:color w:val="0F4761" w:themeColor="accent1" w:themeShade="BF"/>
    </w:rPr>
  </w:style>
  <w:style w:type="paragraph" w:styleId="IntenseQuote">
    <w:name w:val="Intense Quote"/>
    <w:basedOn w:val="Normal"/>
    <w:next w:val="Normal"/>
    <w:link w:val="IntenseQuoteChar"/>
    <w:uiPriority w:val="30"/>
    <w:qFormat/>
    <w:rsid w:val="00506B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6BD7"/>
    <w:rPr>
      <w:i/>
      <w:iCs/>
      <w:color w:val="0F4761" w:themeColor="accent1" w:themeShade="BF"/>
    </w:rPr>
  </w:style>
  <w:style w:type="character" w:styleId="IntenseReference">
    <w:name w:val="Intense Reference"/>
    <w:basedOn w:val="DefaultParagraphFont"/>
    <w:uiPriority w:val="32"/>
    <w:qFormat/>
    <w:rsid w:val="00506BD7"/>
    <w:rPr>
      <w:b/>
      <w:bCs/>
      <w:smallCaps/>
      <w:color w:val="0F4761" w:themeColor="accent1" w:themeShade="BF"/>
      <w:spacing w:val="5"/>
    </w:rPr>
  </w:style>
  <w:style w:type="table" w:styleId="TableGrid">
    <w:name w:val="Table Grid"/>
    <w:basedOn w:val="TableNormal"/>
    <w:uiPriority w:val="39"/>
    <w:rsid w:val="00506B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506BD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187</Words>
  <Characters>1067</Characters>
  <Application>Microsoft Office Word</Application>
  <DocSecurity>0</DocSecurity>
  <Lines>8</Lines>
  <Paragraphs>2</Paragraphs>
  <ScaleCrop>false</ScaleCrop>
  <Company/>
  <LinksUpToDate>false</LinksUpToDate>
  <CharactersWithSpaces>1252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2024-05-02T00:32:00Z</dcterms:created>
  <dcterms:modified xsi:type="dcterms:W3CDTF">2024-05-02T00:40:00Z</dcterms:modified>
</cp:coreProperties>
</file>