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5BB5C" w14:textId="77777777" w:rsidR="00D0016F" w:rsidRPr="00D0016F" w:rsidRDefault="00D0016F" w:rsidP="00D0016F">
      <w:pPr>
        <w:rPr>
          <w:rFonts w:ascii="Calibri" w:hAnsi="Calibri" w:cs="Calibri"/>
          <w:b/>
          <w:bCs/>
          <w:sz w:val="22"/>
          <w:szCs w:val="22"/>
        </w:rPr>
      </w:pPr>
      <w:r w:rsidRPr="00D0016F">
        <w:rPr>
          <w:rFonts w:ascii="Calibri" w:hAnsi="Calibri" w:cs="Calibri"/>
          <w:b/>
          <w:bCs/>
          <w:sz w:val="22"/>
          <w:szCs w:val="22"/>
        </w:rPr>
        <w:t>Guide for Insurance and Legal Compliance in the United States</w:t>
      </w:r>
    </w:p>
    <w:p w14:paraId="5DF1805A" w14:textId="77777777" w:rsidR="00D0016F" w:rsidRPr="00D0016F" w:rsidRDefault="00D0016F" w:rsidP="00D0016F">
      <w:pPr>
        <w:rPr>
          <w:rFonts w:ascii="Calibri" w:hAnsi="Calibri" w:cs="Calibri"/>
          <w:sz w:val="22"/>
          <w:szCs w:val="22"/>
        </w:rPr>
      </w:pPr>
    </w:p>
    <w:p w14:paraId="6CBBFE9C" w14:textId="767FE697"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Understand Legal Requirements:</w:t>
      </w:r>
      <w:r w:rsidRPr="00D0016F">
        <w:rPr>
          <w:rFonts w:ascii="Calibri" w:hAnsi="Calibri" w:cs="Calibri"/>
          <w:sz w:val="22"/>
          <w:szCs w:val="22"/>
        </w:rPr>
        <w:t xml:space="preserve"> </w:t>
      </w:r>
      <w:r w:rsidRPr="00D0016F">
        <w:rPr>
          <w:rFonts w:ascii="Calibri" w:hAnsi="Calibri" w:cs="Calibri"/>
          <w:sz w:val="22"/>
          <w:szCs w:val="22"/>
        </w:rPr>
        <w:t>Research and understand the legal requirements for insurance coverage in the United States, including federal, state, and local regulations applicable to your industry and business activities.</w:t>
      </w:r>
    </w:p>
    <w:p w14:paraId="061C9B49" w14:textId="50AD54F4"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Identify Insurance Needs:</w:t>
      </w:r>
      <w:r w:rsidRPr="00D0016F">
        <w:rPr>
          <w:rFonts w:ascii="Calibri" w:hAnsi="Calibri" w:cs="Calibri"/>
          <w:sz w:val="22"/>
          <w:szCs w:val="22"/>
        </w:rPr>
        <w:t xml:space="preserve"> </w:t>
      </w:r>
      <w:r w:rsidRPr="00D0016F">
        <w:rPr>
          <w:rFonts w:ascii="Calibri" w:hAnsi="Calibri" w:cs="Calibri"/>
          <w:sz w:val="22"/>
          <w:szCs w:val="22"/>
        </w:rPr>
        <w:t>Assess your business risks and determine the types of insurance coverage required to protect against potential liabilities, including general liability, property insurance, workers' compensation, professional liability, and cybersecurity insurance.</w:t>
      </w:r>
    </w:p>
    <w:p w14:paraId="05F6DCC3" w14:textId="4E1D4884"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Consult Legal and Insurance Experts:</w:t>
      </w:r>
      <w:r w:rsidRPr="00D0016F">
        <w:rPr>
          <w:rFonts w:ascii="Calibri" w:hAnsi="Calibri" w:cs="Calibri"/>
          <w:sz w:val="22"/>
          <w:szCs w:val="22"/>
        </w:rPr>
        <w:t xml:space="preserve"> </w:t>
      </w:r>
      <w:r w:rsidRPr="00D0016F">
        <w:rPr>
          <w:rFonts w:ascii="Calibri" w:hAnsi="Calibri" w:cs="Calibri"/>
          <w:sz w:val="22"/>
          <w:szCs w:val="22"/>
        </w:rPr>
        <w:t>Seek guidance from legal advisors and insurance professionals who specialize in business insurance and legal compliance. They can provide insights into regulatory requirements, coverage options, policy terms, and best practices for risk management.</w:t>
      </w:r>
    </w:p>
    <w:p w14:paraId="453A216E" w14:textId="7BE881B2"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Select Reputable Insurance Providers:</w:t>
      </w:r>
      <w:r w:rsidRPr="00D0016F">
        <w:rPr>
          <w:rFonts w:ascii="Calibri" w:hAnsi="Calibri" w:cs="Calibri"/>
          <w:sz w:val="22"/>
          <w:szCs w:val="22"/>
        </w:rPr>
        <w:t xml:space="preserve"> </w:t>
      </w:r>
      <w:r w:rsidRPr="00D0016F">
        <w:rPr>
          <w:rFonts w:ascii="Calibri" w:hAnsi="Calibri" w:cs="Calibri"/>
          <w:sz w:val="22"/>
          <w:szCs w:val="22"/>
        </w:rPr>
        <w:t>Choose reputable insurance providers with strong financial ratings and a track record of reliability and customer service. Compare quotes, coverage limits, deductibles, and policy terms from multiple insurers to find the best fit for your business needs.</w:t>
      </w:r>
    </w:p>
    <w:p w14:paraId="33F3AE53" w14:textId="0AD30805"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Obtain Necessary Insurance Policies:</w:t>
      </w:r>
      <w:r w:rsidRPr="00D0016F">
        <w:rPr>
          <w:rFonts w:ascii="Calibri" w:hAnsi="Calibri" w:cs="Calibri"/>
          <w:sz w:val="22"/>
          <w:szCs w:val="22"/>
        </w:rPr>
        <w:t xml:space="preserve"> </w:t>
      </w:r>
      <w:r w:rsidRPr="00D0016F">
        <w:rPr>
          <w:rFonts w:ascii="Calibri" w:hAnsi="Calibri" w:cs="Calibri"/>
          <w:sz w:val="22"/>
          <w:szCs w:val="22"/>
        </w:rPr>
        <w:t>Purchase the necessary insurance policies to meet legal requirements and mitigate business risks. Ensure that your insurance coverage aligns with regulatory mandates and provides adequate protection against potential liabilities and losses.</w:t>
      </w:r>
    </w:p>
    <w:p w14:paraId="38E51ABB" w14:textId="3155CD0D"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Review Insurance Policies Carefully:</w:t>
      </w:r>
      <w:r w:rsidRPr="00D0016F">
        <w:rPr>
          <w:rFonts w:ascii="Calibri" w:hAnsi="Calibri" w:cs="Calibri"/>
          <w:sz w:val="22"/>
          <w:szCs w:val="22"/>
        </w:rPr>
        <w:t xml:space="preserve"> </w:t>
      </w:r>
      <w:r w:rsidRPr="00D0016F">
        <w:rPr>
          <w:rFonts w:ascii="Calibri" w:hAnsi="Calibri" w:cs="Calibri"/>
          <w:sz w:val="22"/>
          <w:szCs w:val="22"/>
        </w:rPr>
        <w:t>Thoroughly review insurance policies, including terms, conditions, exclusions, and coverage limits, to understand the extent of protection provided. Seek clarification on any ambiguous language or provisions before finalizing the policy.</w:t>
      </w:r>
    </w:p>
    <w:p w14:paraId="3D53EB95" w14:textId="26F4F458"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Maintain Adequate Coverage Levels:</w:t>
      </w:r>
      <w:r w:rsidRPr="00D0016F">
        <w:rPr>
          <w:rFonts w:ascii="Calibri" w:hAnsi="Calibri" w:cs="Calibri"/>
          <w:sz w:val="22"/>
          <w:szCs w:val="22"/>
        </w:rPr>
        <w:t xml:space="preserve"> </w:t>
      </w:r>
      <w:r w:rsidRPr="00D0016F">
        <w:rPr>
          <w:rFonts w:ascii="Calibri" w:hAnsi="Calibri" w:cs="Calibri"/>
          <w:sz w:val="22"/>
          <w:szCs w:val="22"/>
        </w:rPr>
        <w:t>Regularly assess your insurance coverage needs and adjust policy limits and coverage options as your business evolves. Ensure that your insurance policies provide adequate protection against emerging risks and changing legal requirements.</w:t>
      </w:r>
    </w:p>
    <w:p w14:paraId="1C7AA0C4" w14:textId="47D3F962"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Stay Compliant with Legal Regulations:</w:t>
      </w:r>
      <w:r w:rsidRPr="00D0016F">
        <w:rPr>
          <w:rFonts w:ascii="Calibri" w:hAnsi="Calibri" w:cs="Calibri"/>
          <w:sz w:val="22"/>
          <w:szCs w:val="22"/>
        </w:rPr>
        <w:t xml:space="preserve"> </w:t>
      </w:r>
      <w:r w:rsidRPr="00D0016F">
        <w:rPr>
          <w:rFonts w:ascii="Calibri" w:hAnsi="Calibri" w:cs="Calibri"/>
          <w:sz w:val="22"/>
          <w:szCs w:val="22"/>
        </w:rPr>
        <w:t>Stay informed about changes in insurance regulations, legal requirements, and compliance standards relevant to your business operations. Monitor regulatory updates and consult legal counsel to ensure ongoing compliance with applicable laws.</w:t>
      </w:r>
    </w:p>
    <w:p w14:paraId="7CBF6C2A" w14:textId="386CC78E"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File Required Documentation:</w:t>
      </w:r>
      <w:r w:rsidRPr="00D0016F">
        <w:rPr>
          <w:rFonts w:ascii="Calibri" w:hAnsi="Calibri" w:cs="Calibri"/>
          <w:sz w:val="22"/>
          <w:szCs w:val="22"/>
        </w:rPr>
        <w:t xml:space="preserve"> </w:t>
      </w:r>
      <w:r w:rsidRPr="00D0016F">
        <w:rPr>
          <w:rFonts w:ascii="Calibri" w:hAnsi="Calibri" w:cs="Calibri"/>
          <w:sz w:val="22"/>
          <w:szCs w:val="22"/>
        </w:rPr>
        <w:t>File required documentation, such as insurance certificates, policy declarations, and proof of coverage, with regulatory authorities, clients, vendors, and other stakeholders as needed to demonstrate compliance with legal requirements.</w:t>
      </w:r>
    </w:p>
    <w:p w14:paraId="25C0BD69" w14:textId="1D4EFCAD"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Keep Records and Documentation:</w:t>
      </w:r>
      <w:r w:rsidRPr="00D0016F">
        <w:rPr>
          <w:rFonts w:ascii="Calibri" w:hAnsi="Calibri" w:cs="Calibri"/>
          <w:sz w:val="22"/>
          <w:szCs w:val="22"/>
        </w:rPr>
        <w:t xml:space="preserve"> </w:t>
      </w:r>
      <w:r w:rsidRPr="00D0016F">
        <w:rPr>
          <w:rFonts w:ascii="Calibri" w:hAnsi="Calibri" w:cs="Calibri"/>
          <w:sz w:val="22"/>
          <w:szCs w:val="22"/>
        </w:rPr>
        <w:t>Maintain accurate records and documentation of insurance policies, premiums, payments, claims, and correspondence with insurers and regulatory agencies. Organize and retain records in a secure and accessible manner for future reference and audit purposes.</w:t>
      </w:r>
    </w:p>
    <w:p w14:paraId="2034F8E9" w14:textId="0DDF7C13"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Implement Risk Management Strategies:</w:t>
      </w:r>
      <w:r w:rsidRPr="00D0016F">
        <w:rPr>
          <w:rFonts w:ascii="Calibri" w:hAnsi="Calibri" w:cs="Calibri"/>
          <w:sz w:val="22"/>
          <w:szCs w:val="22"/>
        </w:rPr>
        <w:t xml:space="preserve"> </w:t>
      </w:r>
      <w:r w:rsidRPr="00D0016F">
        <w:rPr>
          <w:rFonts w:ascii="Calibri" w:hAnsi="Calibri" w:cs="Calibri"/>
          <w:sz w:val="22"/>
          <w:szCs w:val="22"/>
        </w:rPr>
        <w:t>Implement risk management strategies and best practices to minimize the likelihood of insurance claims and legal disputes. Identify potential hazards, implement safety protocols, train employees on risk awareness, and maintain proper documentation of safety measures.</w:t>
      </w:r>
    </w:p>
    <w:p w14:paraId="7AD3C5AB" w14:textId="25489604"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lastRenderedPageBreak/>
        <w:t>Review and Renew Policies Annually:</w:t>
      </w:r>
      <w:r w:rsidRPr="00D0016F">
        <w:rPr>
          <w:rFonts w:ascii="Calibri" w:hAnsi="Calibri" w:cs="Calibri"/>
          <w:sz w:val="22"/>
          <w:szCs w:val="22"/>
        </w:rPr>
        <w:t xml:space="preserve"> </w:t>
      </w:r>
      <w:r w:rsidRPr="00D0016F">
        <w:rPr>
          <w:rFonts w:ascii="Calibri" w:hAnsi="Calibri" w:cs="Calibri"/>
          <w:sz w:val="22"/>
          <w:szCs w:val="22"/>
        </w:rPr>
        <w:t>Conduct an annual review of insurance policies, coverage levels, and premiums to ensure that your insurance program remains current and cost-effective. Renew policies in a timely manner to avoid coverage lapses and maintain continuous protection.</w:t>
      </w:r>
    </w:p>
    <w:p w14:paraId="7963FA34" w14:textId="324A78A1"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Monitor Insurance Claims and Settlements:</w:t>
      </w:r>
      <w:r w:rsidRPr="00D0016F">
        <w:rPr>
          <w:rFonts w:ascii="Calibri" w:hAnsi="Calibri" w:cs="Calibri"/>
          <w:sz w:val="22"/>
          <w:szCs w:val="22"/>
        </w:rPr>
        <w:t xml:space="preserve"> </w:t>
      </w:r>
      <w:r w:rsidRPr="00D0016F">
        <w:rPr>
          <w:rFonts w:ascii="Calibri" w:hAnsi="Calibri" w:cs="Calibri"/>
          <w:sz w:val="22"/>
          <w:szCs w:val="22"/>
        </w:rPr>
        <w:t>Monitor insurance claims, settlements, and claim resolution processes to ensure timely and fair handling by insurers. Work closely with insurance adjusters and legal advisors to resolve claims efficiently and protect your business interests.</w:t>
      </w:r>
    </w:p>
    <w:p w14:paraId="2CB794B5" w14:textId="72C2FD0C" w:rsidR="00D0016F"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Seek Legal Advice for Complex Issues:</w:t>
      </w:r>
      <w:r w:rsidRPr="00D0016F">
        <w:rPr>
          <w:rFonts w:ascii="Calibri" w:hAnsi="Calibri" w:cs="Calibri"/>
          <w:sz w:val="22"/>
          <w:szCs w:val="22"/>
        </w:rPr>
        <w:t xml:space="preserve"> </w:t>
      </w:r>
      <w:r w:rsidRPr="00D0016F">
        <w:rPr>
          <w:rFonts w:ascii="Calibri" w:hAnsi="Calibri" w:cs="Calibri"/>
          <w:sz w:val="22"/>
          <w:szCs w:val="22"/>
        </w:rPr>
        <w:t>Seek legal advice from qualified attorneys for complex insurance matters, claim disputes, coverage denials, litigation, and other legal challenges. Legal counsel can provide expert guidance and representation to protect your rights and interests.</w:t>
      </w:r>
    </w:p>
    <w:p w14:paraId="5EEC0416" w14:textId="74C32606" w:rsidR="00BD4BD9" w:rsidRPr="00D0016F" w:rsidRDefault="00D0016F" w:rsidP="00D0016F">
      <w:pPr>
        <w:pStyle w:val="ListParagraph"/>
        <w:numPr>
          <w:ilvl w:val="0"/>
          <w:numId w:val="1"/>
        </w:numPr>
        <w:rPr>
          <w:rFonts w:ascii="Calibri" w:hAnsi="Calibri" w:cs="Calibri"/>
          <w:sz w:val="22"/>
          <w:szCs w:val="22"/>
        </w:rPr>
      </w:pPr>
      <w:r w:rsidRPr="00D0016F">
        <w:rPr>
          <w:rFonts w:ascii="Calibri" w:hAnsi="Calibri" w:cs="Calibri"/>
          <w:sz w:val="22"/>
          <w:szCs w:val="22"/>
        </w:rPr>
        <w:t>Stay Proactive and Prepared:</w:t>
      </w:r>
      <w:r w:rsidRPr="00D0016F">
        <w:rPr>
          <w:rFonts w:ascii="Calibri" w:hAnsi="Calibri" w:cs="Calibri"/>
          <w:sz w:val="22"/>
          <w:szCs w:val="22"/>
        </w:rPr>
        <w:t xml:space="preserve"> </w:t>
      </w:r>
      <w:r w:rsidRPr="00D0016F">
        <w:rPr>
          <w:rFonts w:ascii="Calibri" w:hAnsi="Calibri" w:cs="Calibri"/>
          <w:sz w:val="22"/>
          <w:szCs w:val="22"/>
        </w:rPr>
        <w:t>Stay proactive and prepared for unexpected events, emergencies, and legal challenges by maintaining robust insurance coverage, implementing effective risk management strategies, and staying informed about legal and regulatory developments impacting your business.</w:t>
      </w:r>
    </w:p>
    <w:p w14:paraId="094711C0" w14:textId="77777777" w:rsidR="00D0016F" w:rsidRDefault="00D0016F" w:rsidP="00D0016F">
      <w:pPr>
        <w:rPr>
          <w:rFonts w:ascii="Calibri" w:hAnsi="Calibri" w:cs="Calibri"/>
          <w:sz w:val="22"/>
          <w:szCs w:val="22"/>
        </w:rPr>
      </w:pPr>
    </w:p>
    <w:p w14:paraId="5952B390" w14:textId="77777777" w:rsidR="00D0016F" w:rsidRPr="00D0016F" w:rsidRDefault="00D0016F" w:rsidP="00D0016F">
      <w:pPr>
        <w:rPr>
          <w:rFonts w:ascii="Calibri" w:hAnsi="Calibri" w:cs="Calibri"/>
          <w:b/>
          <w:bCs/>
          <w:sz w:val="22"/>
          <w:szCs w:val="22"/>
        </w:rPr>
      </w:pPr>
      <w:r w:rsidRPr="00D0016F">
        <w:rPr>
          <w:rFonts w:ascii="Calibri" w:hAnsi="Calibri" w:cs="Calibri"/>
          <w:b/>
          <w:bCs/>
          <w:sz w:val="22"/>
          <w:szCs w:val="22"/>
        </w:rPr>
        <w:t>Insurance and Legal Compliance</w:t>
      </w:r>
    </w:p>
    <w:p w14:paraId="54BF9080" w14:textId="77777777" w:rsidR="00D0016F" w:rsidRPr="00D0016F" w:rsidRDefault="00D0016F" w:rsidP="00D0016F">
      <w:pPr>
        <w:rPr>
          <w:rFonts w:ascii="Calibri" w:hAnsi="Calibri" w:cs="Calibri"/>
          <w:sz w:val="22"/>
          <w:szCs w:val="22"/>
        </w:rPr>
      </w:pPr>
    </w:p>
    <w:p w14:paraId="1F234D97" w14:textId="27C5D0D8"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General Liability Insurance:</w:t>
      </w:r>
      <w:r w:rsidRPr="00D0016F">
        <w:rPr>
          <w:rFonts w:ascii="Calibri" w:hAnsi="Calibri" w:cs="Calibri"/>
          <w:sz w:val="22"/>
          <w:szCs w:val="22"/>
        </w:rPr>
        <w:t xml:space="preserve"> </w:t>
      </w:r>
      <w:r w:rsidRPr="00D0016F">
        <w:rPr>
          <w:rFonts w:ascii="Calibri" w:hAnsi="Calibri" w:cs="Calibri"/>
          <w:sz w:val="22"/>
          <w:szCs w:val="22"/>
        </w:rPr>
        <w:t>Protects against claims of bodily injury, property damage, and personal injury arising from business operations, premises, products, or services.</w:t>
      </w:r>
    </w:p>
    <w:p w14:paraId="2C78B639" w14:textId="247A1E99"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Workers' Compensation Insurance:</w:t>
      </w:r>
      <w:r w:rsidRPr="00D0016F">
        <w:rPr>
          <w:rFonts w:ascii="Calibri" w:hAnsi="Calibri" w:cs="Calibri"/>
          <w:sz w:val="22"/>
          <w:szCs w:val="22"/>
        </w:rPr>
        <w:t xml:space="preserve"> </w:t>
      </w:r>
      <w:r w:rsidRPr="00D0016F">
        <w:rPr>
          <w:rFonts w:ascii="Calibri" w:hAnsi="Calibri" w:cs="Calibri"/>
          <w:sz w:val="22"/>
          <w:szCs w:val="22"/>
        </w:rPr>
        <w:t>Provides coverage for medical expenses and lost wages for employees who are injured or become ill on the job, as required by state law.</w:t>
      </w:r>
    </w:p>
    <w:p w14:paraId="6F8E216E" w14:textId="738E66D6"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Property Insurance:</w:t>
      </w:r>
      <w:r w:rsidRPr="00D0016F">
        <w:rPr>
          <w:rFonts w:ascii="Calibri" w:hAnsi="Calibri" w:cs="Calibri"/>
          <w:sz w:val="22"/>
          <w:szCs w:val="22"/>
        </w:rPr>
        <w:t xml:space="preserve"> </w:t>
      </w:r>
      <w:r w:rsidRPr="00D0016F">
        <w:rPr>
          <w:rFonts w:ascii="Calibri" w:hAnsi="Calibri" w:cs="Calibri"/>
          <w:sz w:val="22"/>
          <w:szCs w:val="22"/>
        </w:rPr>
        <w:t>Covers damage or loss of business property, including buildings, equipment, inventory, and furnishings, due to events such as fire, theft, vandalism, or natural disasters.</w:t>
      </w:r>
    </w:p>
    <w:p w14:paraId="754EFE3B" w14:textId="1FAB6A40"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Professional Liability Insurance (Errors &amp; Omissions):</w:t>
      </w:r>
      <w:r w:rsidRPr="00D0016F">
        <w:rPr>
          <w:rFonts w:ascii="Calibri" w:hAnsi="Calibri" w:cs="Calibri"/>
          <w:sz w:val="22"/>
          <w:szCs w:val="22"/>
        </w:rPr>
        <w:t xml:space="preserve"> </w:t>
      </w:r>
      <w:r w:rsidRPr="00D0016F">
        <w:rPr>
          <w:rFonts w:ascii="Calibri" w:hAnsi="Calibri" w:cs="Calibri"/>
          <w:sz w:val="22"/>
          <w:szCs w:val="22"/>
        </w:rPr>
        <w:t>Protects professionals against claims of negligence, errors, or omissions in providing professional services, such as legal, medical, accounting, or consulting services.</w:t>
      </w:r>
    </w:p>
    <w:p w14:paraId="1E02ADF8" w14:textId="4690B9A4"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Cyber Liability Insurance:</w:t>
      </w:r>
      <w:r w:rsidRPr="00D0016F">
        <w:rPr>
          <w:rFonts w:ascii="Calibri" w:hAnsi="Calibri" w:cs="Calibri"/>
          <w:sz w:val="22"/>
          <w:szCs w:val="22"/>
        </w:rPr>
        <w:t xml:space="preserve"> </w:t>
      </w:r>
      <w:r w:rsidRPr="00D0016F">
        <w:rPr>
          <w:rFonts w:ascii="Calibri" w:hAnsi="Calibri" w:cs="Calibri"/>
          <w:sz w:val="22"/>
          <w:szCs w:val="22"/>
        </w:rPr>
        <w:t>Covers expenses related to data breaches, cyberattacks, and privacy violations, including notification costs, forensic investigations, legal fees, and damages to affected parties.</w:t>
      </w:r>
    </w:p>
    <w:p w14:paraId="001A4E21" w14:textId="4DD48C23"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Directors and Officers (D&amp;O) Insurance:</w:t>
      </w:r>
      <w:r w:rsidRPr="00D0016F">
        <w:rPr>
          <w:rFonts w:ascii="Calibri" w:hAnsi="Calibri" w:cs="Calibri"/>
          <w:sz w:val="22"/>
          <w:szCs w:val="22"/>
        </w:rPr>
        <w:t xml:space="preserve"> </w:t>
      </w:r>
      <w:r w:rsidRPr="00D0016F">
        <w:rPr>
          <w:rFonts w:ascii="Calibri" w:hAnsi="Calibri" w:cs="Calibri"/>
          <w:sz w:val="22"/>
          <w:szCs w:val="22"/>
        </w:rPr>
        <w:t>Protects directors and officers from claims alleging wrongful acts, errors, or negligence in managing the company, including lawsuits by shareholders, employees, or regulatory agencies.</w:t>
      </w:r>
    </w:p>
    <w:p w14:paraId="40572082" w14:textId="1B8B5CDF"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Employment Practices Liability Insurance (EPLI):</w:t>
      </w:r>
      <w:r w:rsidRPr="00D0016F">
        <w:rPr>
          <w:rFonts w:ascii="Calibri" w:hAnsi="Calibri" w:cs="Calibri"/>
          <w:sz w:val="22"/>
          <w:szCs w:val="22"/>
        </w:rPr>
        <w:t xml:space="preserve"> </w:t>
      </w:r>
      <w:r w:rsidRPr="00D0016F">
        <w:rPr>
          <w:rFonts w:ascii="Calibri" w:hAnsi="Calibri" w:cs="Calibri"/>
          <w:sz w:val="22"/>
          <w:szCs w:val="22"/>
        </w:rPr>
        <w:t>Provides coverage for claims of employment-related issues, such as discrimination, harassment, wrongful termination, or violation of labor laws.</w:t>
      </w:r>
    </w:p>
    <w:p w14:paraId="7A70F774" w14:textId="7E82C2D9"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Commercial Auto Insurance:</w:t>
      </w:r>
      <w:r w:rsidRPr="00D0016F">
        <w:rPr>
          <w:rFonts w:ascii="Calibri" w:hAnsi="Calibri" w:cs="Calibri"/>
          <w:sz w:val="22"/>
          <w:szCs w:val="22"/>
        </w:rPr>
        <w:t xml:space="preserve"> </w:t>
      </w:r>
      <w:r w:rsidRPr="00D0016F">
        <w:rPr>
          <w:rFonts w:ascii="Calibri" w:hAnsi="Calibri" w:cs="Calibri"/>
          <w:sz w:val="22"/>
          <w:szCs w:val="22"/>
        </w:rPr>
        <w:t>Covers vehicles used for business purposes against accidents, injuries, and property damage, including liability for third-party claims and damage to company-owned vehicles.</w:t>
      </w:r>
    </w:p>
    <w:p w14:paraId="46BFED1E" w14:textId="59A9BD76"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Product Liability Insurance:</w:t>
      </w:r>
      <w:r w:rsidRPr="00D0016F">
        <w:rPr>
          <w:rFonts w:ascii="Calibri" w:hAnsi="Calibri" w:cs="Calibri"/>
          <w:sz w:val="22"/>
          <w:szCs w:val="22"/>
        </w:rPr>
        <w:t xml:space="preserve"> </w:t>
      </w:r>
      <w:r w:rsidRPr="00D0016F">
        <w:rPr>
          <w:rFonts w:ascii="Calibri" w:hAnsi="Calibri" w:cs="Calibri"/>
          <w:sz w:val="22"/>
          <w:szCs w:val="22"/>
        </w:rPr>
        <w:t>Protects against claims of injury or damage caused by defective products manufactured, distributed, or sold by the business.</w:t>
      </w:r>
    </w:p>
    <w:p w14:paraId="13B7A247" w14:textId="39AAA27E"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lastRenderedPageBreak/>
        <w:t>Business Interruption Insurance:</w:t>
      </w:r>
      <w:r w:rsidRPr="00D0016F">
        <w:rPr>
          <w:rFonts w:ascii="Calibri" w:hAnsi="Calibri" w:cs="Calibri"/>
          <w:sz w:val="22"/>
          <w:szCs w:val="22"/>
        </w:rPr>
        <w:t xml:space="preserve"> </w:t>
      </w:r>
      <w:r w:rsidRPr="00D0016F">
        <w:rPr>
          <w:rFonts w:ascii="Calibri" w:hAnsi="Calibri" w:cs="Calibri"/>
          <w:sz w:val="22"/>
          <w:szCs w:val="22"/>
        </w:rPr>
        <w:t>Compensates for lost income and extra expenses incurred due to temporary closure or interruption of business operations caused by covered events, such as fire, flood, or natural disasters.</w:t>
      </w:r>
    </w:p>
    <w:p w14:paraId="559D11BA" w14:textId="48C447EF"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Environmental Liability Insurance:</w:t>
      </w:r>
      <w:r w:rsidRPr="00D0016F">
        <w:rPr>
          <w:rFonts w:ascii="Calibri" w:hAnsi="Calibri" w:cs="Calibri"/>
          <w:sz w:val="22"/>
          <w:szCs w:val="22"/>
        </w:rPr>
        <w:t xml:space="preserve"> </w:t>
      </w:r>
      <w:r w:rsidRPr="00D0016F">
        <w:rPr>
          <w:rFonts w:ascii="Calibri" w:hAnsi="Calibri" w:cs="Calibri"/>
          <w:sz w:val="22"/>
          <w:szCs w:val="22"/>
        </w:rPr>
        <w:t>Covers costs associated with environmental cleanup, remediation, and legal liabilities arising from pollution, contamination, or environmental damage caused by business activities.</w:t>
      </w:r>
    </w:p>
    <w:p w14:paraId="6505D03B" w14:textId="3777595D"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Fidelity Bond (Employee Dishonesty) Insurance:</w:t>
      </w:r>
      <w:r w:rsidRPr="00D0016F">
        <w:rPr>
          <w:rFonts w:ascii="Calibri" w:hAnsi="Calibri" w:cs="Calibri"/>
          <w:sz w:val="22"/>
          <w:szCs w:val="22"/>
        </w:rPr>
        <w:t xml:space="preserve"> </w:t>
      </w:r>
      <w:r w:rsidRPr="00D0016F">
        <w:rPr>
          <w:rFonts w:ascii="Calibri" w:hAnsi="Calibri" w:cs="Calibri"/>
          <w:sz w:val="22"/>
          <w:szCs w:val="22"/>
        </w:rPr>
        <w:t>Protects against losses resulting from employee theft, fraud, or dishonesty, including theft of money, securities, or property.</w:t>
      </w:r>
    </w:p>
    <w:p w14:paraId="7AE557FB" w14:textId="7C9303A4"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Regulatory Compliance:</w:t>
      </w:r>
      <w:r w:rsidRPr="00D0016F">
        <w:rPr>
          <w:rFonts w:ascii="Calibri" w:hAnsi="Calibri" w:cs="Calibri"/>
          <w:sz w:val="22"/>
          <w:szCs w:val="22"/>
        </w:rPr>
        <w:t xml:space="preserve"> </w:t>
      </w:r>
      <w:r w:rsidRPr="00D0016F">
        <w:rPr>
          <w:rFonts w:ascii="Calibri" w:hAnsi="Calibri" w:cs="Calibri"/>
          <w:sz w:val="22"/>
          <w:szCs w:val="22"/>
        </w:rPr>
        <w:t>Ensures compliance with federal, state, and local laws, regulations, and industry standards relevant to the business, including licensing, permits, zoning, safety, health, environmental, and labor laws.</w:t>
      </w:r>
    </w:p>
    <w:p w14:paraId="365B73AF" w14:textId="203398D2"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Contractual Obligations:</w:t>
      </w:r>
      <w:r w:rsidRPr="00D0016F">
        <w:rPr>
          <w:rFonts w:ascii="Calibri" w:hAnsi="Calibri" w:cs="Calibri"/>
          <w:sz w:val="22"/>
          <w:szCs w:val="22"/>
        </w:rPr>
        <w:t xml:space="preserve"> </w:t>
      </w:r>
      <w:r w:rsidRPr="00D0016F">
        <w:rPr>
          <w:rFonts w:ascii="Calibri" w:hAnsi="Calibri" w:cs="Calibri"/>
          <w:sz w:val="22"/>
          <w:szCs w:val="22"/>
        </w:rPr>
        <w:t>Adheres to contractual agreements, terms, and conditions with clients, vendors, suppliers, and business partners, including insurance requirements, indemnification clauses, and dispute resolution mechanisms.</w:t>
      </w:r>
    </w:p>
    <w:p w14:paraId="41C11E1B" w14:textId="531827EE"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Risk Management Practices:</w:t>
      </w:r>
      <w:r w:rsidRPr="00D0016F">
        <w:rPr>
          <w:rFonts w:ascii="Calibri" w:hAnsi="Calibri" w:cs="Calibri"/>
          <w:sz w:val="22"/>
          <w:szCs w:val="22"/>
        </w:rPr>
        <w:t xml:space="preserve"> </w:t>
      </w:r>
      <w:r w:rsidRPr="00D0016F">
        <w:rPr>
          <w:rFonts w:ascii="Calibri" w:hAnsi="Calibri" w:cs="Calibri"/>
          <w:sz w:val="22"/>
          <w:szCs w:val="22"/>
        </w:rPr>
        <w:t>Implements risk management strategies, policies, and procedures to identify, assess, mitigate, and manage business risks effectively, including operational, financial, legal, and reputational risks.</w:t>
      </w:r>
    </w:p>
    <w:p w14:paraId="07443A08" w14:textId="5DB29061"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Documentation and Recordkeeping:</w:t>
      </w:r>
      <w:r w:rsidRPr="00D0016F">
        <w:rPr>
          <w:rFonts w:ascii="Calibri" w:hAnsi="Calibri" w:cs="Calibri"/>
          <w:sz w:val="22"/>
          <w:szCs w:val="22"/>
        </w:rPr>
        <w:t xml:space="preserve"> </w:t>
      </w:r>
      <w:r w:rsidRPr="00D0016F">
        <w:rPr>
          <w:rFonts w:ascii="Calibri" w:hAnsi="Calibri" w:cs="Calibri"/>
          <w:sz w:val="22"/>
          <w:szCs w:val="22"/>
        </w:rPr>
        <w:t>Maintains accurate and up-to-date records, documentation, and evidence of insurance coverage, policy terms, premiums, payments, claims, compliance efforts, and legal matters for audit, regulatory, and reporting purposes.</w:t>
      </w:r>
    </w:p>
    <w:p w14:paraId="5B9AF7A6" w14:textId="5F1D1F8D"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Corporate Governance and Compliance:</w:t>
      </w:r>
      <w:r w:rsidRPr="00D0016F">
        <w:rPr>
          <w:rFonts w:ascii="Calibri" w:hAnsi="Calibri" w:cs="Calibri"/>
          <w:sz w:val="22"/>
          <w:szCs w:val="22"/>
        </w:rPr>
        <w:t xml:space="preserve"> </w:t>
      </w:r>
      <w:r w:rsidRPr="00D0016F">
        <w:rPr>
          <w:rFonts w:ascii="Calibri" w:hAnsi="Calibri" w:cs="Calibri"/>
          <w:sz w:val="22"/>
          <w:szCs w:val="22"/>
        </w:rPr>
        <w:t>Adheres to corporate governance principles, ethical standards, and compliance frameworks to promote transparency, accountability, and integrity in business operations, decision-making, and relationships with stakeholders.</w:t>
      </w:r>
    </w:p>
    <w:p w14:paraId="2FC01A3C" w14:textId="5149F365"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Dispute Resolution and Litigation Management:</w:t>
      </w:r>
      <w:r w:rsidRPr="00D0016F">
        <w:rPr>
          <w:rFonts w:ascii="Calibri" w:hAnsi="Calibri" w:cs="Calibri"/>
          <w:sz w:val="22"/>
          <w:szCs w:val="22"/>
        </w:rPr>
        <w:t xml:space="preserve"> </w:t>
      </w:r>
      <w:r w:rsidRPr="00D0016F">
        <w:rPr>
          <w:rFonts w:ascii="Calibri" w:hAnsi="Calibri" w:cs="Calibri"/>
          <w:sz w:val="22"/>
          <w:szCs w:val="22"/>
        </w:rPr>
        <w:t>Develops strategies and protocols for handling disputes, claims, lawsuits, and legal proceedings effectively, including alternative dispute resolution methods, negotiation tactics, and litigation management practices.</w:t>
      </w:r>
    </w:p>
    <w:p w14:paraId="65ABD367" w14:textId="57AB61BA"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Data Privacy and Security:</w:t>
      </w:r>
      <w:r w:rsidRPr="00D0016F">
        <w:rPr>
          <w:rFonts w:ascii="Calibri" w:hAnsi="Calibri" w:cs="Calibri"/>
          <w:sz w:val="22"/>
          <w:szCs w:val="22"/>
        </w:rPr>
        <w:t xml:space="preserve"> </w:t>
      </w:r>
      <w:r w:rsidRPr="00D0016F">
        <w:rPr>
          <w:rFonts w:ascii="Calibri" w:hAnsi="Calibri" w:cs="Calibri"/>
          <w:sz w:val="22"/>
          <w:szCs w:val="22"/>
        </w:rPr>
        <w:t>Implements measures to protect the privacy, confidentiality, and security of sensitive information, including customer data, intellectual property, trade secrets, and proprietary information, in compliance with privacy laws and regulations.</w:t>
      </w:r>
    </w:p>
    <w:p w14:paraId="10D4AC7A" w14:textId="42418C85" w:rsidR="00D0016F" w:rsidRPr="00D0016F" w:rsidRDefault="00D0016F" w:rsidP="00D0016F">
      <w:pPr>
        <w:pStyle w:val="ListParagraph"/>
        <w:numPr>
          <w:ilvl w:val="0"/>
          <w:numId w:val="2"/>
        </w:numPr>
        <w:rPr>
          <w:rFonts w:ascii="Calibri" w:hAnsi="Calibri" w:cs="Calibri"/>
          <w:sz w:val="22"/>
          <w:szCs w:val="22"/>
        </w:rPr>
      </w:pPr>
      <w:r w:rsidRPr="00D0016F">
        <w:rPr>
          <w:rFonts w:ascii="Calibri" w:hAnsi="Calibri" w:cs="Calibri"/>
          <w:sz w:val="22"/>
          <w:szCs w:val="22"/>
        </w:rPr>
        <w:t>Emerging Risks and Emerging Regulations:</w:t>
      </w:r>
      <w:r w:rsidRPr="00D0016F">
        <w:rPr>
          <w:rFonts w:ascii="Calibri" w:hAnsi="Calibri" w:cs="Calibri"/>
          <w:sz w:val="22"/>
          <w:szCs w:val="22"/>
        </w:rPr>
        <w:t xml:space="preserve"> </w:t>
      </w:r>
      <w:r w:rsidRPr="00D0016F">
        <w:rPr>
          <w:rFonts w:ascii="Calibri" w:hAnsi="Calibri" w:cs="Calibri"/>
          <w:sz w:val="22"/>
          <w:szCs w:val="22"/>
        </w:rPr>
        <w:t>Monitors and addresses emerging risks, threats, and regulatory developments that may impact the business, such as changes in technology, industry trends, consumer behavior, geopolitical events, and global regulations.</w:t>
      </w:r>
    </w:p>
    <w:sectPr w:rsidR="00D0016F" w:rsidRPr="00D00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845F9"/>
    <w:multiLevelType w:val="hybridMultilevel"/>
    <w:tmpl w:val="447C9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9A1570"/>
    <w:multiLevelType w:val="hybridMultilevel"/>
    <w:tmpl w:val="1D604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9631429">
    <w:abstractNumId w:val="0"/>
  </w:num>
  <w:num w:numId="2" w16cid:durableId="532495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6F"/>
    <w:rsid w:val="00B175BC"/>
    <w:rsid w:val="00BD4BD9"/>
    <w:rsid w:val="00D00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3EBD"/>
  <w15:chartTrackingRefBased/>
  <w15:docId w15:val="{69DE50D7-CB3F-4584-AA4A-537334A7C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1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1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1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1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1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1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1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1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1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1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16F"/>
    <w:rPr>
      <w:rFonts w:eastAsiaTheme="majorEastAsia" w:cstheme="majorBidi"/>
      <w:color w:val="272727" w:themeColor="text1" w:themeTint="D8"/>
    </w:rPr>
  </w:style>
  <w:style w:type="paragraph" w:styleId="Title">
    <w:name w:val="Title"/>
    <w:basedOn w:val="Normal"/>
    <w:next w:val="Normal"/>
    <w:link w:val="TitleChar"/>
    <w:uiPriority w:val="10"/>
    <w:qFormat/>
    <w:rsid w:val="00D00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16F"/>
    <w:pPr>
      <w:spacing w:before="160"/>
      <w:jc w:val="center"/>
    </w:pPr>
    <w:rPr>
      <w:i/>
      <w:iCs/>
      <w:color w:val="404040" w:themeColor="text1" w:themeTint="BF"/>
    </w:rPr>
  </w:style>
  <w:style w:type="character" w:customStyle="1" w:styleId="QuoteChar">
    <w:name w:val="Quote Char"/>
    <w:basedOn w:val="DefaultParagraphFont"/>
    <w:link w:val="Quote"/>
    <w:uiPriority w:val="29"/>
    <w:rsid w:val="00D0016F"/>
    <w:rPr>
      <w:i/>
      <w:iCs/>
      <w:color w:val="404040" w:themeColor="text1" w:themeTint="BF"/>
    </w:rPr>
  </w:style>
  <w:style w:type="paragraph" w:styleId="ListParagraph">
    <w:name w:val="List Paragraph"/>
    <w:basedOn w:val="Normal"/>
    <w:uiPriority w:val="34"/>
    <w:qFormat/>
    <w:rsid w:val="00D0016F"/>
    <w:pPr>
      <w:ind w:left="720"/>
      <w:contextualSpacing/>
    </w:pPr>
  </w:style>
  <w:style w:type="character" w:styleId="IntenseEmphasis">
    <w:name w:val="Intense Emphasis"/>
    <w:basedOn w:val="DefaultParagraphFont"/>
    <w:uiPriority w:val="21"/>
    <w:qFormat/>
    <w:rsid w:val="00D0016F"/>
    <w:rPr>
      <w:i/>
      <w:iCs/>
      <w:color w:val="0F4761" w:themeColor="accent1" w:themeShade="BF"/>
    </w:rPr>
  </w:style>
  <w:style w:type="paragraph" w:styleId="IntenseQuote">
    <w:name w:val="Intense Quote"/>
    <w:basedOn w:val="Normal"/>
    <w:next w:val="Normal"/>
    <w:link w:val="IntenseQuoteChar"/>
    <w:uiPriority w:val="30"/>
    <w:qFormat/>
    <w:rsid w:val="00D00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16F"/>
    <w:rPr>
      <w:i/>
      <w:iCs/>
      <w:color w:val="0F4761" w:themeColor="accent1" w:themeShade="BF"/>
    </w:rPr>
  </w:style>
  <w:style w:type="character" w:styleId="IntenseReference">
    <w:name w:val="Intense Reference"/>
    <w:basedOn w:val="DefaultParagraphFont"/>
    <w:uiPriority w:val="32"/>
    <w:qFormat/>
    <w:rsid w:val="00D001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1288</Words>
  <Characters>7342</Characters>
  <Application>Microsoft Office Word</Application>
  <DocSecurity>0</DocSecurity>
  <Lines>61</Lines>
  <Paragraphs>17</Paragraphs>
  <ScaleCrop>false</ScaleCrop>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Buonanotte</dc:creator>
  <cp:keywords/>
  <dc:description/>
  <cp:lastModifiedBy>Frank Buonanotte</cp:lastModifiedBy>
  <cp:revision>1</cp:revision>
  <dcterms:created xsi:type="dcterms:W3CDTF">2024-05-08T16:07:00Z</dcterms:created>
  <dcterms:modified xsi:type="dcterms:W3CDTF">2024-05-08T16:17:00Z</dcterms:modified>
</cp:coreProperties>
</file>