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DE2018" w14:textId="3EBCC2FE" w:rsidR="009C02D4" w:rsidRPr="009C02D4" w:rsidRDefault="009C02D4" w:rsidP="009C02D4">
      <w:pPr>
        <w:rPr>
          <w:rFonts w:ascii="Calibri" w:hAnsi="Calibri" w:cs="Calibri"/>
          <w:b/>
          <w:bCs/>
          <w:sz w:val="22"/>
          <w:szCs w:val="22"/>
        </w:rPr>
      </w:pPr>
      <w:r w:rsidRPr="009C02D4">
        <w:rPr>
          <w:rFonts w:ascii="Calibri" w:hAnsi="Calibri" w:cs="Calibri"/>
          <w:b/>
          <w:bCs/>
          <w:sz w:val="22"/>
          <w:szCs w:val="22"/>
        </w:rPr>
        <w:t xml:space="preserve">A </w:t>
      </w:r>
      <w:r w:rsidRPr="009C02D4">
        <w:rPr>
          <w:rFonts w:ascii="Calibri" w:hAnsi="Calibri" w:cs="Calibri"/>
          <w:b/>
          <w:bCs/>
          <w:sz w:val="22"/>
          <w:szCs w:val="22"/>
        </w:rPr>
        <w:t>G</w:t>
      </w:r>
      <w:r w:rsidRPr="009C02D4">
        <w:rPr>
          <w:rFonts w:ascii="Calibri" w:hAnsi="Calibri" w:cs="Calibri"/>
          <w:b/>
          <w:bCs/>
          <w:sz w:val="22"/>
          <w:szCs w:val="22"/>
        </w:rPr>
        <w:t xml:space="preserve">uideline for </w:t>
      </w:r>
      <w:r w:rsidRPr="009C02D4">
        <w:rPr>
          <w:rFonts w:ascii="Calibri" w:hAnsi="Calibri" w:cs="Calibri"/>
          <w:b/>
          <w:bCs/>
          <w:sz w:val="22"/>
          <w:szCs w:val="22"/>
        </w:rPr>
        <w:t>A</w:t>
      </w:r>
      <w:r w:rsidRPr="009C02D4">
        <w:rPr>
          <w:rFonts w:ascii="Calibri" w:hAnsi="Calibri" w:cs="Calibri"/>
          <w:b/>
          <w:bCs/>
          <w:sz w:val="22"/>
          <w:szCs w:val="22"/>
        </w:rPr>
        <w:t xml:space="preserve">ssessing </w:t>
      </w:r>
      <w:r w:rsidRPr="009C02D4">
        <w:rPr>
          <w:rFonts w:ascii="Calibri" w:hAnsi="Calibri" w:cs="Calibri"/>
          <w:b/>
          <w:bCs/>
          <w:sz w:val="22"/>
          <w:szCs w:val="22"/>
        </w:rPr>
        <w:t>M</w:t>
      </w:r>
      <w:r w:rsidRPr="009C02D4">
        <w:rPr>
          <w:rFonts w:ascii="Calibri" w:hAnsi="Calibri" w:cs="Calibri"/>
          <w:b/>
          <w:bCs/>
          <w:sz w:val="22"/>
          <w:szCs w:val="22"/>
        </w:rPr>
        <w:t xml:space="preserve">arket </w:t>
      </w:r>
      <w:r w:rsidRPr="009C02D4">
        <w:rPr>
          <w:rFonts w:ascii="Calibri" w:hAnsi="Calibri" w:cs="Calibri"/>
          <w:b/>
          <w:bCs/>
          <w:sz w:val="22"/>
          <w:szCs w:val="22"/>
        </w:rPr>
        <w:t>P</w:t>
      </w:r>
      <w:r w:rsidRPr="009C02D4">
        <w:rPr>
          <w:rFonts w:ascii="Calibri" w:hAnsi="Calibri" w:cs="Calibri"/>
          <w:b/>
          <w:bCs/>
          <w:sz w:val="22"/>
          <w:szCs w:val="22"/>
        </w:rPr>
        <w:t>otential</w:t>
      </w:r>
    </w:p>
    <w:p w14:paraId="1181E5DE" w14:textId="77777777" w:rsidR="009C02D4" w:rsidRPr="009C02D4" w:rsidRDefault="009C02D4" w:rsidP="009C02D4">
      <w:pPr>
        <w:rPr>
          <w:rFonts w:ascii="Calibri" w:hAnsi="Calibri" w:cs="Calibri"/>
          <w:sz w:val="22"/>
          <w:szCs w:val="22"/>
        </w:rPr>
      </w:pPr>
    </w:p>
    <w:p w14:paraId="3F5C26C4" w14:textId="77777777" w:rsidR="009C02D4" w:rsidRPr="009C02D4" w:rsidRDefault="009C02D4" w:rsidP="009C02D4">
      <w:p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Define Your Target Market:</w:t>
      </w:r>
    </w:p>
    <w:p w14:paraId="4D47F65F" w14:textId="77777777" w:rsidR="009C02D4" w:rsidRPr="009C02D4" w:rsidRDefault="009C02D4" w:rsidP="009C02D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Clearly define the specific market segment or segments you intend to target based on factors such as demographics, psychographics, and behavior.</w:t>
      </w:r>
    </w:p>
    <w:p w14:paraId="5CC36F7B" w14:textId="77777777" w:rsidR="009C02D4" w:rsidRPr="009C02D4" w:rsidRDefault="009C02D4" w:rsidP="009C02D4">
      <w:p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Conduct Market Research:</w:t>
      </w:r>
    </w:p>
    <w:p w14:paraId="50989AC6" w14:textId="77777777" w:rsidR="009C02D4" w:rsidRPr="009C02D4" w:rsidRDefault="009C02D4" w:rsidP="009C02D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Gather relevant data and insights about the target market, including size, growth trends, purchasing behavior, needs, preferences, and pain points.</w:t>
      </w:r>
    </w:p>
    <w:p w14:paraId="097676A6" w14:textId="77777777" w:rsidR="009C02D4" w:rsidRPr="009C02D4" w:rsidRDefault="009C02D4" w:rsidP="009C02D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Utilize both primary research methods (surveys, interviews, focus groups) and secondary research sources (industry reports, market studies, government data) to gather information.</w:t>
      </w:r>
    </w:p>
    <w:p w14:paraId="20B2742E" w14:textId="77777777" w:rsidR="009C02D4" w:rsidRPr="009C02D4" w:rsidRDefault="009C02D4" w:rsidP="009C02D4">
      <w:p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Evaluate Market Demand:</w:t>
      </w:r>
    </w:p>
    <w:p w14:paraId="791FD330" w14:textId="77777777" w:rsidR="009C02D4" w:rsidRPr="009C02D4" w:rsidRDefault="009C02D4" w:rsidP="009C02D4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Assess the level of demand for your product or service in the target market by analyzing factors such as existing customer base, competitors, substitute products, and overall market trends.</w:t>
      </w:r>
    </w:p>
    <w:p w14:paraId="54F5C768" w14:textId="77777777" w:rsidR="009C02D4" w:rsidRPr="009C02D4" w:rsidRDefault="009C02D4" w:rsidP="009C02D4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Identify any unmet needs or underserved segments within the market that your offering can address.</w:t>
      </w:r>
    </w:p>
    <w:p w14:paraId="73EFBB11" w14:textId="77777777" w:rsidR="009C02D4" w:rsidRPr="009C02D4" w:rsidRDefault="009C02D4" w:rsidP="009C02D4">
      <w:p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Analyze Competitive Landscape:</w:t>
      </w:r>
    </w:p>
    <w:p w14:paraId="4EE876A8" w14:textId="77777777" w:rsidR="009C02D4" w:rsidRPr="009C02D4" w:rsidRDefault="009C02D4" w:rsidP="009C02D4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Identify direct and indirect competitors operating in the target market and assess their strengths, weaknesses, market share, pricing strategies, distribution channels, and positioning.</w:t>
      </w:r>
    </w:p>
    <w:p w14:paraId="471CF20F" w14:textId="77777777" w:rsidR="009C02D4" w:rsidRPr="009C02D4" w:rsidRDefault="009C02D4" w:rsidP="009C02D4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Conduct a competitive analysis to understand how your offering compares to competitors and identify opportunities for differentiation.</w:t>
      </w:r>
    </w:p>
    <w:p w14:paraId="3C7EF9EC" w14:textId="77777777" w:rsidR="009C02D4" w:rsidRPr="009C02D4" w:rsidRDefault="009C02D4" w:rsidP="009C02D4">
      <w:p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Assess Market Size and Growth Potential:</w:t>
      </w:r>
    </w:p>
    <w:p w14:paraId="6E46AFB8" w14:textId="77777777" w:rsidR="009C02D4" w:rsidRPr="009C02D4" w:rsidRDefault="009C02D4" w:rsidP="009C02D4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Estimate the total addressable market (TAM) by determining the total number of potential customers or revenue opportunity in the target market.</w:t>
      </w:r>
    </w:p>
    <w:p w14:paraId="28D00FA5" w14:textId="77777777" w:rsidR="009C02D4" w:rsidRPr="009C02D4" w:rsidRDefault="009C02D4" w:rsidP="009C02D4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Evaluate the growth potential of the market by analyzing historical growth rates, economic indicators, industry forecasts, and emerging trends.</w:t>
      </w:r>
    </w:p>
    <w:p w14:paraId="50F4F2B3" w14:textId="77777777" w:rsidR="009C02D4" w:rsidRPr="009C02D4" w:rsidRDefault="009C02D4" w:rsidP="009C02D4">
      <w:p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Understand Regulatory and Legal Environment:</w:t>
      </w:r>
    </w:p>
    <w:p w14:paraId="600F9AFC" w14:textId="77777777" w:rsidR="009C02D4" w:rsidRPr="009C02D4" w:rsidRDefault="009C02D4" w:rsidP="009C02D4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Consider regulatory and legal factors that may impact market entry, product development, marketing strategies, and overall business operations.</w:t>
      </w:r>
    </w:p>
    <w:p w14:paraId="51B9AD35" w14:textId="77777777" w:rsidR="009C02D4" w:rsidRPr="009C02D4" w:rsidRDefault="009C02D4" w:rsidP="009C02D4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Stay informed about industry-specific regulations, compliance requirements, licensing, permits, and any potential barriers to entry.</w:t>
      </w:r>
    </w:p>
    <w:p w14:paraId="5B36A72A" w14:textId="77777777" w:rsidR="009C02D4" w:rsidRPr="009C02D4" w:rsidRDefault="009C02D4" w:rsidP="009C02D4">
      <w:p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Evaluate Market Accessibility:</w:t>
      </w:r>
    </w:p>
    <w:p w14:paraId="5AB7D916" w14:textId="77777777" w:rsidR="009C02D4" w:rsidRPr="009C02D4" w:rsidRDefault="009C02D4" w:rsidP="009C02D4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Assess the ease of access to the target market, including factors such as geographical reach, distribution channels, transportation infrastructure, and trade barriers.</w:t>
      </w:r>
    </w:p>
    <w:p w14:paraId="5A10113C" w14:textId="77777777" w:rsidR="009C02D4" w:rsidRPr="009C02D4" w:rsidRDefault="009C02D4" w:rsidP="009C02D4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lastRenderedPageBreak/>
        <w:t>Consider logistical challenges, market entry costs, and the availability of resources needed to penetrate the market effectively.</w:t>
      </w:r>
    </w:p>
    <w:p w14:paraId="35720862" w14:textId="77777777" w:rsidR="009C02D4" w:rsidRPr="009C02D4" w:rsidRDefault="009C02D4" w:rsidP="009C02D4">
      <w:p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Identify Market Segments and Niches:</w:t>
      </w:r>
    </w:p>
    <w:p w14:paraId="72B86C6B" w14:textId="77777777" w:rsidR="009C02D4" w:rsidRPr="009C02D4" w:rsidRDefault="009C02D4" w:rsidP="009C02D4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Segment the target market into smaller, more homogeneous groups based on distinct needs, preferences, or characteristics.</w:t>
      </w:r>
    </w:p>
    <w:p w14:paraId="28243664" w14:textId="77777777" w:rsidR="009C02D4" w:rsidRPr="009C02D4" w:rsidRDefault="009C02D4" w:rsidP="009C02D4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Identify potential niche markets or underserved segments where your offering can provide unique value and gain a competitive advantage.</w:t>
      </w:r>
    </w:p>
    <w:p w14:paraId="10475500" w14:textId="77777777" w:rsidR="009C02D4" w:rsidRPr="009C02D4" w:rsidRDefault="009C02D4" w:rsidP="009C02D4">
      <w:p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Forecast Market Potential and Revenue Opportunities:</w:t>
      </w:r>
    </w:p>
    <w:p w14:paraId="1B949D18" w14:textId="77777777" w:rsidR="009C02D4" w:rsidRPr="009C02D4" w:rsidRDefault="009C02D4" w:rsidP="009C02D4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Use market data and insights to develop forecasts and projections for potential sales, revenue, and market share.</w:t>
      </w:r>
    </w:p>
    <w:p w14:paraId="2F5B6F1F" w14:textId="77777777" w:rsidR="009C02D4" w:rsidRPr="009C02D4" w:rsidRDefault="009C02D4" w:rsidP="009C02D4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Consider factors such as pricing strategy, market penetration rates, customer acquisition costs, and customer lifetime value in your revenue projections.</w:t>
      </w:r>
    </w:p>
    <w:p w14:paraId="61C2C416" w14:textId="77777777" w:rsidR="009C02D4" w:rsidRPr="009C02D4" w:rsidRDefault="009C02D4" w:rsidP="009C02D4">
      <w:p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Validate Findings and Assumptions:</w:t>
      </w:r>
    </w:p>
    <w:p w14:paraId="07E9794E" w14:textId="77777777" w:rsidR="009C02D4" w:rsidRPr="009C02D4" w:rsidRDefault="009C02D4" w:rsidP="009C02D4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Validate your market assessment findings and assumptions through market testing, pilot programs, or customer feedback.</w:t>
      </w:r>
    </w:p>
    <w:p w14:paraId="22DF5BBC" w14:textId="77777777" w:rsidR="009C02D4" w:rsidRPr="009C02D4" w:rsidRDefault="009C02D4" w:rsidP="009C02D4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Iterate and refine your market assessment based on real-world feedback and data to ensure accuracy and reliability.</w:t>
      </w:r>
    </w:p>
    <w:p w14:paraId="6DCF1030" w14:textId="77777777" w:rsidR="009C02D4" w:rsidRPr="009C02D4" w:rsidRDefault="009C02D4" w:rsidP="009C02D4">
      <w:p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Create a Market Entry Strategy:</w:t>
      </w:r>
    </w:p>
    <w:p w14:paraId="3BACF9EC" w14:textId="77777777" w:rsidR="009C02D4" w:rsidRPr="009C02D4" w:rsidRDefault="009C02D4" w:rsidP="009C02D4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Based on your market assessment, develop a comprehensive market entry strategy that outlines specific objectives, target markets, positioning, pricing, distribution channels, and marketing tactics.</w:t>
      </w:r>
    </w:p>
    <w:p w14:paraId="75FCAF91" w14:textId="77777777" w:rsidR="009C02D4" w:rsidRPr="009C02D4" w:rsidRDefault="009C02D4" w:rsidP="009C02D4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Set measurable goals and milestones to track progress and evaluate the effectiveness of your market entry strategy over time.</w:t>
      </w:r>
    </w:p>
    <w:p w14:paraId="79E84FE6" w14:textId="77777777" w:rsidR="009C02D4" w:rsidRPr="009C02D4" w:rsidRDefault="009C02D4" w:rsidP="009C02D4">
      <w:p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Monitor Market Dynamics:</w:t>
      </w:r>
    </w:p>
    <w:p w14:paraId="604E1F11" w14:textId="77777777" w:rsidR="009C02D4" w:rsidRPr="009C02D4" w:rsidRDefault="009C02D4" w:rsidP="009C02D4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Continuously monitor market dynamics, competitive activities, customer preferences, and industry trends to stay informed and adapt your strategies accordingly.</w:t>
      </w:r>
    </w:p>
    <w:p w14:paraId="7D917334" w14:textId="300ABA66" w:rsidR="00BD4BD9" w:rsidRPr="009C02D4" w:rsidRDefault="009C02D4" w:rsidP="009C02D4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9C02D4">
        <w:rPr>
          <w:rFonts w:ascii="Calibri" w:hAnsi="Calibri" w:cs="Calibri"/>
          <w:sz w:val="22"/>
          <w:szCs w:val="22"/>
        </w:rPr>
        <w:t>Stay agile and responsive to changes in the market landscape to capitalize on new opportunities and mitigate potential risks.</w:t>
      </w:r>
    </w:p>
    <w:sectPr w:rsidR="00BD4BD9" w:rsidRPr="009C02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9716D"/>
    <w:multiLevelType w:val="hybridMultilevel"/>
    <w:tmpl w:val="872E5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A75749"/>
    <w:multiLevelType w:val="hybridMultilevel"/>
    <w:tmpl w:val="B52E3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551857"/>
    <w:multiLevelType w:val="hybridMultilevel"/>
    <w:tmpl w:val="E432D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851FA4"/>
    <w:multiLevelType w:val="hybridMultilevel"/>
    <w:tmpl w:val="3BAE0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0441D2"/>
    <w:multiLevelType w:val="hybridMultilevel"/>
    <w:tmpl w:val="93907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7F1585"/>
    <w:multiLevelType w:val="hybridMultilevel"/>
    <w:tmpl w:val="85823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096C59"/>
    <w:multiLevelType w:val="hybridMultilevel"/>
    <w:tmpl w:val="9ABE0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6D0DC5"/>
    <w:multiLevelType w:val="hybridMultilevel"/>
    <w:tmpl w:val="F62C96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F56B6B"/>
    <w:multiLevelType w:val="hybridMultilevel"/>
    <w:tmpl w:val="7046C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4F1C72"/>
    <w:multiLevelType w:val="hybridMultilevel"/>
    <w:tmpl w:val="DCCC3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F76C25"/>
    <w:multiLevelType w:val="hybridMultilevel"/>
    <w:tmpl w:val="23803D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3432813">
    <w:abstractNumId w:val="6"/>
  </w:num>
  <w:num w:numId="2" w16cid:durableId="1556816529">
    <w:abstractNumId w:val="4"/>
  </w:num>
  <w:num w:numId="3" w16cid:durableId="1006438049">
    <w:abstractNumId w:val="9"/>
  </w:num>
  <w:num w:numId="4" w16cid:durableId="1696610459">
    <w:abstractNumId w:val="5"/>
  </w:num>
  <w:num w:numId="5" w16cid:durableId="517080941">
    <w:abstractNumId w:val="10"/>
  </w:num>
  <w:num w:numId="6" w16cid:durableId="659428319">
    <w:abstractNumId w:val="0"/>
  </w:num>
  <w:num w:numId="7" w16cid:durableId="148374507">
    <w:abstractNumId w:val="1"/>
  </w:num>
  <w:num w:numId="8" w16cid:durableId="1030035526">
    <w:abstractNumId w:val="7"/>
  </w:num>
  <w:num w:numId="9" w16cid:durableId="1229725828">
    <w:abstractNumId w:val="2"/>
  </w:num>
  <w:num w:numId="10" w16cid:durableId="393242741">
    <w:abstractNumId w:val="3"/>
  </w:num>
  <w:num w:numId="11" w16cid:durableId="166300630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2D4"/>
    <w:rsid w:val="009C02D4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982C2"/>
  <w15:chartTrackingRefBased/>
  <w15:docId w15:val="{4723E737-3279-4A8E-ACF5-6A100404F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02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02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02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02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02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02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02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02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02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02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02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02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02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02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02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02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02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02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02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02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02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02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02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02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02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02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02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02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02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562</Words>
  <Characters>3205</Characters>
  <Application>Microsoft Office Word</Application>
  <DocSecurity>0</DocSecurity>
  <Lines>26</Lines>
  <Paragraphs>7</Paragraphs>
  <ScaleCrop>false</ScaleCrop>
  <Company/>
  <LinksUpToDate>false</LinksUpToDate>
  <CharactersWithSpaces>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2024-05-07T23:04:00Z</dcterms:created>
  <dcterms:modified xsi:type="dcterms:W3CDTF">2024-05-07T23:09:00Z</dcterms:modified>
</cp:coreProperties>
</file>