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3DF1BF" w14:textId="4DB0A30D" w:rsidR="00291EB4" w:rsidRPr="00291EB4" w:rsidRDefault="00291EB4" w:rsidP="00291EB4">
      <w:pPr>
        <w:rPr>
          <w:rFonts w:ascii="Calibri" w:hAnsi="Calibri" w:cs="Calibri"/>
          <w:b/>
          <w:bCs/>
          <w:sz w:val="22"/>
          <w:szCs w:val="22"/>
        </w:rPr>
      </w:pPr>
      <w:r w:rsidRPr="00291EB4">
        <w:rPr>
          <w:rFonts w:ascii="Calibri" w:hAnsi="Calibri" w:cs="Calibri"/>
          <w:b/>
          <w:bCs/>
          <w:sz w:val="22"/>
          <w:szCs w:val="22"/>
        </w:rPr>
        <w:t>Infrastructure Expansion Checklist</w:t>
      </w:r>
    </w:p>
    <w:p w14:paraId="466FFEF5" w14:textId="77777777" w:rsidR="00291EB4" w:rsidRPr="00291EB4" w:rsidRDefault="00291EB4" w:rsidP="00291EB4">
      <w:pPr>
        <w:rPr>
          <w:rFonts w:ascii="Calibri" w:hAnsi="Calibri" w:cs="Calibri"/>
          <w:sz w:val="22"/>
          <w:szCs w:val="22"/>
        </w:rPr>
      </w:pPr>
    </w:p>
    <w:p w14:paraId="56FA2304" w14:textId="2A5DD41E" w:rsidR="00291EB4" w:rsidRPr="00291EB4" w:rsidRDefault="00291EB4" w:rsidP="00291EB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291EB4">
        <w:rPr>
          <w:rFonts w:ascii="Calibri" w:hAnsi="Calibri" w:cs="Calibri"/>
          <w:sz w:val="22"/>
          <w:szCs w:val="22"/>
        </w:rPr>
        <w:t>Assess Current Infrastructure:</w:t>
      </w:r>
      <w:r w:rsidRPr="00291EB4">
        <w:rPr>
          <w:rFonts w:ascii="Calibri" w:hAnsi="Calibri" w:cs="Calibri"/>
          <w:sz w:val="22"/>
          <w:szCs w:val="22"/>
        </w:rPr>
        <w:t xml:space="preserve"> </w:t>
      </w:r>
      <w:r w:rsidRPr="00291EB4">
        <w:rPr>
          <w:rFonts w:ascii="Calibri" w:hAnsi="Calibri" w:cs="Calibri"/>
          <w:sz w:val="22"/>
          <w:szCs w:val="22"/>
        </w:rPr>
        <w:t>Evaluate the existing infrastructure, including physical assets, technology systems, and operational processes, to identify strengths, weaknesses, and areas for improvement.</w:t>
      </w:r>
    </w:p>
    <w:p w14:paraId="05991F43" w14:textId="38F4CD7D" w:rsidR="00291EB4" w:rsidRPr="00291EB4" w:rsidRDefault="00291EB4" w:rsidP="00291EB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291EB4">
        <w:rPr>
          <w:rFonts w:ascii="Calibri" w:hAnsi="Calibri" w:cs="Calibri"/>
          <w:sz w:val="22"/>
          <w:szCs w:val="22"/>
        </w:rPr>
        <w:t>Define Expansion Goals and Objectives:</w:t>
      </w:r>
      <w:r w:rsidRPr="00291EB4">
        <w:rPr>
          <w:rFonts w:ascii="Calibri" w:hAnsi="Calibri" w:cs="Calibri"/>
          <w:sz w:val="22"/>
          <w:szCs w:val="22"/>
        </w:rPr>
        <w:t xml:space="preserve"> </w:t>
      </w:r>
      <w:r w:rsidRPr="00291EB4">
        <w:rPr>
          <w:rFonts w:ascii="Calibri" w:hAnsi="Calibri" w:cs="Calibri"/>
          <w:sz w:val="22"/>
          <w:szCs w:val="22"/>
        </w:rPr>
        <w:t>Clearly define the goals, objectives, and desired outcomes of the infrastructure expansion initiative to ensure alignment with business strategy and growth objectives.</w:t>
      </w:r>
    </w:p>
    <w:p w14:paraId="6317F4ED" w14:textId="0A1397C2" w:rsidR="00291EB4" w:rsidRPr="00291EB4" w:rsidRDefault="00291EB4" w:rsidP="00291EB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291EB4">
        <w:rPr>
          <w:rFonts w:ascii="Calibri" w:hAnsi="Calibri" w:cs="Calibri"/>
          <w:sz w:val="22"/>
          <w:szCs w:val="22"/>
        </w:rPr>
        <w:t>Conduct Market Research:</w:t>
      </w:r>
      <w:r w:rsidRPr="00291EB4">
        <w:rPr>
          <w:rFonts w:ascii="Calibri" w:hAnsi="Calibri" w:cs="Calibri"/>
          <w:sz w:val="22"/>
          <w:szCs w:val="22"/>
        </w:rPr>
        <w:t xml:space="preserve"> </w:t>
      </w:r>
      <w:r w:rsidRPr="00291EB4">
        <w:rPr>
          <w:rFonts w:ascii="Calibri" w:hAnsi="Calibri" w:cs="Calibri"/>
          <w:sz w:val="22"/>
          <w:szCs w:val="22"/>
        </w:rPr>
        <w:t>Conduct market research to understand market demand, industry trends, and customer preferences that may impact infrastructure expansion decisions.</w:t>
      </w:r>
    </w:p>
    <w:p w14:paraId="34B68C83" w14:textId="333F5BEC" w:rsidR="00291EB4" w:rsidRPr="00291EB4" w:rsidRDefault="00291EB4" w:rsidP="00291EB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291EB4">
        <w:rPr>
          <w:rFonts w:ascii="Calibri" w:hAnsi="Calibri" w:cs="Calibri"/>
          <w:sz w:val="22"/>
          <w:szCs w:val="22"/>
        </w:rPr>
        <w:t>Financial Planning and Budgeting:</w:t>
      </w:r>
      <w:r w:rsidRPr="00291EB4">
        <w:rPr>
          <w:rFonts w:ascii="Calibri" w:hAnsi="Calibri" w:cs="Calibri"/>
          <w:sz w:val="22"/>
          <w:szCs w:val="22"/>
        </w:rPr>
        <w:t xml:space="preserve"> </w:t>
      </w:r>
      <w:r w:rsidRPr="00291EB4">
        <w:rPr>
          <w:rFonts w:ascii="Calibri" w:hAnsi="Calibri" w:cs="Calibri"/>
          <w:sz w:val="22"/>
          <w:szCs w:val="22"/>
        </w:rPr>
        <w:t>Develop a comprehensive financial plan and budget for infrastructure expansion, including capital expenditures, operating costs, and projected ROI.</w:t>
      </w:r>
    </w:p>
    <w:p w14:paraId="647A2D07" w14:textId="0779F839" w:rsidR="00291EB4" w:rsidRPr="00291EB4" w:rsidRDefault="00291EB4" w:rsidP="00291EB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291EB4">
        <w:rPr>
          <w:rFonts w:ascii="Calibri" w:hAnsi="Calibri" w:cs="Calibri"/>
          <w:sz w:val="22"/>
          <w:szCs w:val="22"/>
        </w:rPr>
        <w:t>Identify Expansion Opportunities:</w:t>
      </w:r>
      <w:r w:rsidRPr="00291EB4">
        <w:rPr>
          <w:rFonts w:ascii="Calibri" w:hAnsi="Calibri" w:cs="Calibri"/>
          <w:sz w:val="22"/>
          <w:szCs w:val="22"/>
        </w:rPr>
        <w:t xml:space="preserve"> </w:t>
      </w:r>
      <w:r w:rsidRPr="00291EB4">
        <w:rPr>
          <w:rFonts w:ascii="Calibri" w:hAnsi="Calibri" w:cs="Calibri"/>
          <w:sz w:val="22"/>
          <w:szCs w:val="22"/>
        </w:rPr>
        <w:t>Identify expansion opportunities, such as geographic markets, customer segments, product lines, or service offerings, that align with business growth strategy.</w:t>
      </w:r>
    </w:p>
    <w:p w14:paraId="2D2139DB" w14:textId="0AC1676C" w:rsidR="00291EB4" w:rsidRPr="00291EB4" w:rsidRDefault="00291EB4" w:rsidP="00291EB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291EB4">
        <w:rPr>
          <w:rFonts w:ascii="Calibri" w:hAnsi="Calibri" w:cs="Calibri"/>
          <w:sz w:val="22"/>
          <w:szCs w:val="22"/>
        </w:rPr>
        <w:t>Assess Regulatory and Compliance Requirements:</w:t>
      </w:r>
      <w:r w:rsidRPr="00291EB4">
        <w:rPr>
          <w:rFonts w:ascii="Calibri" w:hAnsi="Calibri" w:cs="Calibri"/>
          <w:sz w:val="22"/>
          <w:szCs w:val="22"/>
        </w:rPr>
        <w:t xml:space="preserve"> </w:t>
      </w:r>
      <w:r w:rsidRPr="00291EB4">
        <w:rPr>
          <w:rFonts w:ascii="Calibri" w:hAnsi="Calibri" w:cs="Calibri"/>
          <w:sz w:val="22"/>
          <w:szCs w:val="22"/>
        </w:rPr>
        <w:t>Understand regulatory requirements, zoning regulations, environmental considerations, and compliance standards that may impact infrastructure expansion plans.</w:t>
      </w:r>
    </w:p>
    <w:p w14:paraId="3DD5CB06" w14:textId="550DEEA5" w:rsidR="00291EB4" w:rsidRPr="00291EB4" w:rsidRDefault="00291EB4" w:rsidP="00291EB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291EB4">
        <w:rPr>
          <w:rFonts w:ascii="Calibri" w:hAnsi="Calibri" w:cs="Calibri"/>
          <w:sz w:val="22"/>
          <w:szCs w:val="22"/>
        </w:rPr>
        <w:t>Evaluate Technology Needs:</w:t>
      </w:r>
      <w:r w:rsidRPr="00291EB4">
        <w:rPr>
          <w:rFonts w:ascii="Calibri" w:hAnsi="Calibri" w:cs="Calibri"/>
          <w:sz w:val="22"/>
          <w:szCs w:val="22"/>
        </w:rPr>
        <w:t xml:space="preserve"> </w:t>
      </w:r>
      <w:r w:rsidRPr="00291EB4">
        <w:rPr>
          <w:rFonts w:ascii="Calibri" w:hAnsi="Calibri" w:cs="Calibri"/>
          <w:sz w:val="22"/>
          <w:szCs w:val="22"/>
        </w:rPr>
        <w:t>Assess technology requirements, including hardware, software, networking, and cybersecurity solutions, to support expanded operations and scalable infrastructure.</w:t>
      </w:r>
    </w:p>
    <w:p w14:paraId="4F8A540B" w14:textId="31E6A5B0" w:rsidR="00291EB4" w:rsidRPr="00291EB4" w:rsidRDefault="00291EB4" w:rsidP="00291EB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291EB4">
        <w:rPr>
          <w:rFonts w:ascii="Calibri" w:hAnsi="Calibri" w:cs="Calibri"/>
          <w:sz w:val="22"/>
          <w:szCs w:val="22"/>
        </w:rPr>
        <w:t>Develop Expansion Plan:</w:t>
      </w:r>
      <w:r w:rsidRPr="00291EB4">
        <w:rPr>
          <w:rFonts w:ascii="Calibri" w:hAnsi="Calibri" w:cs="Calibri"/>
          <w:sz w:val="22"/>
          <w:szCs w:val="22"/>
        </w:rPr>
        <w:t xml:space="preserve"> </w:t>
      </w:r>
      <w:r w:rsidRPr="00291EB4">
        <w:rPr>
          <w:rFonts w:ascii="Calibri" w:hAnsi="Calibri" w:cs="Calibri"/>
          <w:sz w:val="22"/>
          <w:szCs w:val="22"/>
        </w:rPr>
        <w:t>Develop a detailed expansion plan outlining timelines, milestones, resource requirements, and responsibilities for each phase of the project.</w:t>
      </w:r>
    </w:p>
    <w:p w14:paraId="57102D39" w14:textId="58538DCC" w:rsidR="00291EB4" w:rsidRPr="00291EB4" w:rsidRDefault="00291EB4" w:rsidP="00291EB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291EB4">
        <w:rPr>
          <w:rFonts w:ascii="Calibri" w:hAnsi="Calibri" w:cs="Calibri"/>
          <w:sz w:val="22"/>
          <w:szCs w:val="22"/>
        </w:rPr>
        <w:t>Secure Necessary Resources:</w:t>
      </w:r>
      <w:r w:rsidRPr="00291EB4">
        <w:rPr>
          <w:rFonts w:ascii="Calibri" w:hAnsi="Calibri" w:cs="Calibri"/>
          <w:sz w:val="22"/>
          <w:szCs w:val="22"/>
        </w:rPr>
        <w:t xml:space="preserve"> </w:t>
      </w:r>
      <w:r w:rsidRPr="00291EB4">
        <w:rPr>
          <w:rFonts w:ascii="Calibri" w:hAnsi="Calibri" w:cs="Calibri"/>
          <w:sz w:val="22"/>
          <w:szCs w:val="22"/>
        </w:rPr>
        <w:t>Secure necessary resources, including funding, manpower, equipment, materials, and technology solutions, to support infrastructure expansion initiatives.</w:t>
      </w:r>
    </w:p>
    <w:p w14:paraId="7ED97375" w14:textId="27FECAC7" w:rsidR="00291EB4" w:rsidRPr="00291EB4" w:rsidRDefault="00291EB4" w:rsidP="00291EB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291EB4">
        <w:rPr>
          <w:rFonts w:ascii="Calibri" w:hAnsi="Calibri" w:cs="Calibri"/>
          <w:sz w:val="22"/>
          <w:szCs w:val="22"/>
        </w:rPr>
        <w:t>Engage Stakeholders:</w:t>
      </w:r>
      <w:r w:rsidRPr="00291EB4">
        <w:rPr>
          <w:rFonts w:ascii="Calibri" w:hAnsi="Calibri" w:cs="Calibri"/>
          <w:sz w:val="22"/>
          <w:szCs w:val="22"/>
        </w:rPr>
        <w:t xml:space="preserve"> </w:t>
      </w:r>
      <w:r w:rsidRPr="00291EB4">
        <w:rPr>
          <w:rFonts w:ascii="Calibri" w:hAnsi="Calibri" w:cs="Calibri"/>
          <w:sz w:val="22"/>
          <w:szCs w:val="22"/>
        </w:rPr>
        <w:t>Engage key stakeholders, including internal teams, external partners, investors, and regulatory authorities, to garner support and alignment for infrastructure expansion efforts.</w:t>
      </w:r>
    </w:p>
    <w:p w14:paraId="6E9E52A7" w14:textId="0582D476" w:rsidR="00291EB4" w:rsidRPr="00291EB4" w:rsidRDefault="00291EB4" w:rsidP="00291EB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291EB4">
        <w:rPr>
          <w:rFonts w:ascii="Calibri" w:hAnsi="Calibri" w:cs="Calibri"/>
          <w:sz w:val="22"/>
          <w:szCs w:val="22"/>
        </w:rPr>
        <w:t>Implement Scalable Solutions:</w:t>
      </w:r>
      <w:r w:rsidRPr="00291EB4">
        <w:rPr>
          <w:rFonts w:ascii="Calibri" w:hAnsi="Calibri" w:cs="Calibri"/>
          <w:sz w:val="22"/>
          <w:szCs w:val="22"/>
        </w:rPr>
        <w:t xml:space="preserve"> </w:t>
      </w:r>
      <w:r w:rsidRPr="00291EB4">
        <w:rPr>
          <w:rFonts w:ascii="Calibri" w:hAnsi="Calibri" w:cs="Calibri"/>
          <w:sz w:val="22"/>
          <w:szCs w:val="22"/>
        </w:rPr>
        <w:t>Implement scalable infrastructure solutions that can accommodate future growth and expansion without significant redesign or reinvestment.</w:t>
      </w:r>
    </w:p>
    <w:p w14:paraId="03FAB7F5" w14:textId="0DB2923B" w:rsidR="00291EB4" w:rsidRPr="00291EB4" w:rsidRDefault="00291EB4" w:rsidP="00291EB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291EB4">
        <w:rPr>
          <w:rFonts w:ascii="Calibri" w:hAnsi="Calibri" w:cs="Calibri"/>
          <w:sz w:val="22"/>
          <w:szCs w:val="22"/>
        </w:rPr>
        <w:t>Ensure Risk Management:</w:t>
      </w:r>
      <w:r w:rsidRPr="00291EB4">
        <w:rPr>
          <w:rFonts w:ascii="Calibri" w:hAnsi="Calibri" w:cs="Calibri"/>
          <w:sz w:val="22"/>
          <w:szCs w:val="22"/>
        </w:rPr>
        <w:t xml:space="preserve"> </w:t>
      </w:r>
      <w:r w:rsidRPr="00291EB4">
        <w:rPr>
          <w:rFonts w:ascii="Calibri" w:hAnsi="Calibri" w:cs="Calibri"/>
          <w:sz w:val="22"/>
          <w:szCs w:val="22"/>
        </w:rPr>
        <w:t>Identify potential risks and challenges associated with infrastructure expansion, such as cost overruns, delays, technical issues, and market volatility, and develop risk mitigation strategies.</w:t>
      </w:r>
    </w:p>
    <w:p w14:paraId="140B4E20" w14:textId="2A46B744" w:rsidR="00291EB4" w:rsidRPr="00291EB4" w:rsidRDefault="00291EB4" w:rsidP="00291EB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291EB4">
        <w:rPr>
          <w:rFonts w:ascii="Calibri" w:hAnsi="Calibri" w:cs="Calibri"/>
          <w:sz w:val="22"/>
          <w:szCs w:val="22"/>
        </w:rPr>
        <w:t>Monitor Progress and Performance:</w:t>
      </w:r>
      <w:r w:rsidRPr="00291EB4">
        <w:rPr>
          <w:rFonts w:ascii="Calibri" w:hAnsi="Calibri" w:cs="Calibri"/>
          <w:sz w:val="22"/>
          <w:szCs w:val="22"/>
        </w:rPr>
        <w:t xml:space="preserve"> </w:t>
      </w:r>
      <w:r w:rsidRPr="00291EB4">
        <w:rPr>
          <w:rFonts w:ascii="Calibri" w:hAnsi="Calibri" w:cs="Calibri"/>
          <w:sz w:val="22"/>
          <w:szCs w:val="22"/>
        </w:rPr>
        <w:t>Monitor progress and performance throughout the infrastructure expansion project, tracking key metrics, milestones, and KPIs to ensure alignment with objectives and timelines.</w:t>
      </w:r>
    </w:p>
    <w:p w14:paraId="5279A412" w14:textId="4A8F1A58" w:rsidR="00291EB4" w:rsidRPr="00291EB4" w:rsidRDefault="00291EB4" w:rsidP="00291EB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291EB4">
        <w:rPr>
          <w:rFonts w:ascii="Calibri" w:hAnsi="Calibri" w:cs="Calibri"/>
          <w:sz w:val="22"/>
          <w:szCs w:val="22"/>
        </w:rPr>
        <w:t>Train and Educate Staff:</w:t>
      </w:r>
      <w:r w:rsidRPr="00291EB4">
        <w:rPr>
          <w:rFonts w:ascii="Calibri" w:hAnsi="Calibri" w:cs="Calibri"/>
          <w:sz w:val="22"/>
          <w:szCs w:val="22"/>
        </w:rPr>
        <w:t xml:space="preserve"> </w:t>
      </w:r>
      <w:r w:rsidRPr="00291EB4">
        <w:rPr>
          <w:rFonts w:ascii="Calibri" w:hAnsi="Calibri" w:cs="Calibri"/>
          <w:sz w:val="22"/>
          <w:szCs w:val="22"/>
        </w:rPr>
        <w:t>Provide training and education for employees involved in the infrastructure expansion initiative to ensure smooth adoption of new processes, technologies, and systems.</w:t>
      </w:r>
    </w:p>
    <w:p w14:paraId="64AED565" w14:textId="68BAF7E7" w:rsidR="00BD4BD9" w:rsidRPr="00291EB4" w:rsidRDefault="00291EB4" w:rsidP="00291EB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291EB4">
        <w:rPr>
          <w:rFonts w:ascii="Calibri" w:hAnsi="Calibri" w:cs="Calibri"/>
          <w:sz w:val="22"/>
          <w:szCs w:val="22"/>
        </w:rPr>
        <w:lastRenderedPageBreak/>
        <w:t>Continuously Improve and Adapt:</w:t>
      </w:r>
      <w:r w:rsidRPr="00291EB4">
        <w:rPr>
          <w:rFonts w:ascii="Calibri" w:hAnsi="Calibri" w:cs="Calibri"/>
          <w:sz w:val="22"/>
          <w:szCs w:val="22"/>
        </w:rPr>
        <w:t xml:space="preserve"> </w:t>
      </w:r>
      <w:r w:rsidRPr="00291EB4">
        <w:rPr>
          <w:rFonts w:ascii="Calibri" w:hAnsi="Calibri" w:cs="Calibri"/>
          <w:sz w:val="22"/>
          <w:szCs w:val="22"/>
        </w:rPr>
        <w:t>Continuously evaluate and adapt infrastructure expansion plans based on feedback, lessons learned, and changing business needs to optimize outcomes and drive sustainable growth.</w:t>
      </w:r>
    </w:p>
    <w:sectPr w:rsidR="00BD4BD9" w:rsidRPr="00291E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E26E32"/>
    <w:multiLevelType w:val="hybridMultilevel"/>
    <w:tmpl w:val="8D4C23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09037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EB4"/>
    <w:rsid w:val="00291EB4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4C659"/>
  <w15:chartTrackingRefBased/>
  <w15:docId w15:val="{D8E485DD-4237-4BCA-AC7F-E320881DB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1E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1E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1E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1E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1E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1E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1E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1E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1E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1E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1E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1E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1E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1E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1E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1E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1E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1E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1E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1E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1E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1E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1E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1E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1E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1E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1E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1E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1E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438</Words>
  <Characters>2502</Characters>
  <Application>Microsoft Office Word</Application>
  <DocSecurity>0</DocSecurity>
  <Lines>20</Lines>
  <Paragraphs>5</Paragraphs>
  <ScaleCrop>false</ScaleCrop>
  <Company/>
  <LinksUpToDate>false</LinksUpToDate>
  <CharactersWithSpaces>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2024-05-08T01:01:00Z</dcterms:created>
  <dcterms:modified xsi:type="dcterms:W3CDTF">2024-05-08T01:06:00Z</dcterms:modified>
</cp:coreProperties>
</file>