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B9CCC1" w14:textId="77777777" w:rsidR="006C5AEA" w:rsidRPr="006C5AEA" w:rsidRDefault="006C5AEA" w:rsidP="006C5AEA">
      <w:pPr>
        <w:rPr>
          <w:rFonts w:ascii="Calibri" w:hAnsi="Calibri" w:cs="Calibri"/>
          <w:b/>
          <w:bCs/>
          <w:sz w:val="22"/>
          <w:szCs w:val="22"/>
        </w:rPr>
      </w:pPr>
      <w:r w:rsidRPr="006C5AEA">
        <w:rPr>
          <w:rFonts w:ascii="Calibri" w:hAnsi="Calibri" w:cs="Calibri"/>
          <w:b/>
          <w:bCs/>
          <w:sz w:val="22"/>
          <w:szCs w:val="22"/>
        </w:rPr>
        <w:t>Marketing Plan Template</w:t>
      </w:r>
    </w:p>
    <w:p w14:paraId="28F0D045" w14:textId="77777777" w:rsidR="006C5AEA" w:rsidRPr="006C5AEA" w:rsidRDefault="006C5AEA" w:rsidP="006C5AEA">
      <w:pPr>
        <w:rPr>
          <w:rFonts w:ascii="Calibri" w:hAnsi="Calibri" w:cs="Calibri"/>
          <w:sz w:val="22"/>
          <w:szCs w:val="22"/>
        </w:rPr>
      </w:pPr>
    </w:p>
    <w:p w14:paraId="01E97B42" w14:textId="66080A2A" w:rsidR="006C5AEA" w:rsidRPr="006C5AEA" w:rsidRDefault="006C5AEA" w:rsidP="006C5AEA">
      <w:p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1. Executive Summary</w:t>
      </w:r>
    </w:p>
    <w:p w14:paraId="752A5583" w14:textId="77777777" w:rsidR="006C5AEA" w:rsidRPr="006C5AEA" w:rsidRDefault="006C5AEA" w:rsidP="006C5AEA">
      <w:p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Brief overview of the marketing plan, summarizing key strategies and objectives.</w:t>
      </w:r>
    </w:p>
    <w:p w14:paraId="73DEBCFA" w14:textId="5D7AE8BD" w:rsidR="006C5AEA" w:rsidRPr="006C5AEA" w:rsidRDefault="006C5AEA" w:rsidP="006C5AEA">
      <w:p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2. Business Analysis</w:t>
      </w:r>
    </w:p>
    <w:p w14:paraId="4304ACFE" w14:textId="77777777" w:rsidR="006C5AEA" w:rsidRPr="006C5AEA" w:rsidRDefault="006C5AEA" w:rsidP="006C5AEA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Description of the business, its products/services, target market, and competitive landscape.</w:t>
      </w:r>
    </w:p>
    <w:p w14:paraId="256D74F3" w14:textId="77777777" w:rsidR="006C5AEA" w:rsidRPr="006C5AEA" w:rsidRDefault="006C5AEA" w:rsidP="006C5AEA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SWOT analysis highlighting strengths, weaknesses, opportunities, and threats.</w:t>
      </w:r>
    </w:p>
    <w:p w14:paraId="08360900" w14:textId="54213DAD" w:rsidR="006C5AEA" w:rsidRPr="006C5AEA" w:rsidRDefault="006C5AEA" w:rsidP="006C5AEA">
      <w:p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3. Marketing Objectives</w:t>
      </w:r>
    </w:p>
    <w:p w14:paraId="1C03EA64" w14:textId="77777777" w:rsidR="006C5AEA" w:rsidRPr="006C5AEA" w:rsidRDefault="006C5AEA" w:rsidP="006C5AEA">
      <w:p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Clear, measurable objectives aligned with overall business goals (e.g., increase brand awareness, generate leads, drive sales).</w:t>
      </w:r>
    </w:p>
    <w:p w14:paraId="0CB4F339" w14:textId="1A47E799" w:rsidR="006C5AEA" w:rsidRPr="006C5AEA" w:rsidRDefault="006C5AEA" w:rsidP="006C5AEA">
      <w:p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4. Target Market Analysis</w:t>
      </w:r>
    </w:p>
    <w:p w14:paraId="14E37FDE" w14:textId="77777777" w:rsidR="006C5AEA" w:rsidRPr="006C5AEA" w:rsidRDefault="006C5AEA" w:rsidP="006C5AEA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Detailed profile of target audience demographics, psychographics, behaviors, and preferences.</w:t>
      </w:r>
    </w:p>
    <w:p w14:paraId="76AD16ED" w14:textId="77777777" w:rsidR="006C5AEA" w:rsidRPr="006C5AEA" w:rsidRDefault="006C5AEA" w:rsidP="006C5AEA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Identification of primary and secondary target segments.</w:t>
      </w:r>
    </w:p>
    <w:p w14:paraId="0E3E4F46" w14:textId="2E1AB976" w:rsidR="006C5AEA" w:rsidRPr="006C5AEA" w:rsidRDefault="006C5AEA" w:rsidP="006C5AEA">
      <w:p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5. Positioning and Messaging</w:t>
      </w:r>
    </w:p>
    <w:p w14:paraId="0773F79E" w14:textId="77777777" w:rsidR="006C5AEA" w:rsidRPr="006C5AEA" w:rsidRDefault="006C5AEA" w:rsidP="006C5AEA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Unique selling proposition (USP) defining what sets the business apart from competitors.</w:t>
      </w:r>
    </w:p>
    <w:p w14:paraId="06EF0AF2" w14:textId="77777777" w:rsidR="006C5AEA" w:rsidRPr="006C5AEA" w:rsidRDefault="006C5AEA" w:rsidP="006C5AEA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Brand positioning statement conveying the value proposition to the target market.</w:t>
      </w:r>
    </w:p>
    <w:p w14:paraId="1B838F47" w14:textId="77777777" w:rsidR="006C5AEA" w:rsidRPr="006C5AEA" w:rsidRDefault="006C5AEA" w:rsidP="006C5AEA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Messaging framework outlining key messages and brand voice for consistent communication.</w:t>
      </w:r>
    </w:p>
    <w:p w14:paraId="56E0F926" w14:textId="3B9D5537" w:rsidR="006C5AEA" w:rsidRPr="006C5AEA" w:rsidRDefault="006C5AEA" w:rsidP="006C5AEA">
      <w:p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6. Marketing Strategies</w:t>
      </w:r>
    </w:p>
    <w:p w14:paraId="492A3286" w14:textId="1DDAE9C3" w:rsidR="006C5AEA" w:rsidRPr="006C5AEA" w:rsidRDefault="006C5AEA" w:rsidP="006C5AEA">
      <w:p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6.1 Digital Marketing Strategy</w:t>
      </w:r>
    </w:p>
    <w:p w14:paraId="72E11E36" w14:textId="77777777" w:rsidR="006C5AEA" w:rsidRPr="006C5AEA" w:rsidRDefault="006C5AEA" w:rsidP="006C5AEA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Overview of digital marketing channels to be utilized (e.g., website, email, search engine marketing, display advertising).</w:t>
      </w:r>
    </w:p>
    <w:p w14:paraId="4150EE29" w14:textId="77777777" w:rsidR="006C5AEA" w:rsidRPr="006C5AEA" w:rsidRDefault="006C5AEA" w:rsidP="006C5AEA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Specific tactics for each channel, including budget allocation and timeline.</w:t>
      </w:r>
    </w:p>
    <w:p w14:paraId="58CD6E24" w14:textId="77777777" w:rsidR="006C5AEA" w:rsidRPr="006C5AEA" w:rsidRDefault="006C5AEA" w:rsidP="006C5AEA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Measurement metrics for tracking effectiveness (e.g., website traffic, conversion rates, ROI).</w:t>
      </w:r>
    </w:p>
    <w:p w14:paraId="1A639A1C" w14:textId="0CDBA4CB" w:rsidR="006C5AEA" w:rsidRPr="006C5AEA" w:rsidRDefault="006C5AEA" w:rsidP="006C5AEA">
      <w:p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6.2 Social Media Strategy</w:t>
      </w:r>
    </w:p>
    <w:p w14:paraId="7A1BD16D" w14:textId="77777777" w:rsidR="006C5AEA" w:rsidRPr="006C5AEA" w:rsidRDefault="006C5AEA" w:rsidP="006C5AEA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Selection of social media platforms based on target audience demographics and behaviors.</w:t>
      </w:r>
    </w:p>
    <w:p w14:paraId="183E37B7" w14:textId="77777777" w:rsidR="006C5AEA" w:rsidRPr="006C5AEA" w:rsidRDefault="006C5AEA" w:rsidP="006C5AEA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Content strategy including types of content (e.g., posts, videos, stories), posting frequency, and engagement tactics.</w:t>
      </w:r>
    </w:p>
    <w:p w14:paraId="25EC175D" w14:textId="77777777" w:rsidR="006C5AEA" w:rsidRPr="006C5AEA" w:rsidRDefault="006C5AEA" w:rsidP="006C5AEA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Paid social advertising strategy with targeting parameters and budget allocation.</w:t>
      </w:r>
    </w:p>
    <w:p w14:paraId="24B3BD7D" w14:textId="0BD85D5D" w:rsidR="006C5AEA" w:rsidRPr="006C5AEA" w:rsidRDefault="006C5AEA" w:rsidP="006C5AEA">
      <w:p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6.3 Content Marketing Strategy</w:t>
      </w:r>
    </w:p>
    <w:p w14:paraId="1E7920BB" w14:textId="77777777" w:rsidR="006C5AEA" w:rsidRPr="006C5AEA" w:rsidRDefault="006C5AEA" w:rsidP="006C5AEA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Content calendar outlining topics, formats, and distribution channels (e.g., blog posts, videos, infographics).</w:t>
      </w:r>
    </w:p>
    <w:p w14:paraId="27E961E1" w14:textId="77777777" w:rsidR="006C5AEA" w:rsidRPr="006C5AEA" w:rsidRDefault="006C5AEA" w:rsidP="006C5AEA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lastRenderedPageBreak/>
        <w:t>SEO strategy for optimizing content for search engines and driving organic traffic.</w:t>
      </w:r>
    </w:p>
    <w:p w14:paraId="3F5CB434" w14:textId="77777777" w:rsidR="006C5AEA" w:rsidRPr="006C5AEA" w:rsidRDefault="006C5AEA" w:rsidP="006C5AEA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Guest posting or collaboration opportunities to expand reach and authority.</w:t>
      </w:r>
    </w:p>
    <w:p w14:paraId="7DD0698F" w14:textId="673FF256" w:rsidR="006C5AEA" w:rsidRPr="006C5AEA" w:rsidRDefault="006C5AEA" w:rsidP="006C5AEA">
      <w:p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6.4 Advertising Strategy</w:t>
      </w:r>
    </w:p>
    <w:p w14:paraId="3F6E9D1E" w14:textId="77777777" w:rsidR="006C5AEA" w:rsidRPr="006C5AEA" w:rsidRDefault="006C5AEA" w:rsidP="006C5AEA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Overview of advertising channels (e.g., Google Ads, Facebook Ads, LinkedIn Ads) and budget allocation.</w:t>
      </w:r>
    </w:p>
    <w:p w14:paraId="118E5FA5" w14:textId="77777777" w:rsidR="006C5AEA" w:rsidRPr="006C5AEA" w:rsidRDefault="006C5AEA" w:rsidP="006C5AEA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Creative assets required (e.g., ad copy, visuals) and messaging alignment with overall brand strategy.</w:t>
      </w:r>
    </w:p>
    <w:p w14:paraId="1DF7E4F5" w14:textId="77777777" w:rsidR="006C5AEA" w:rsidRPr="006C5AEA" w:rsidRDefault="006C5AEA" w:rsidP="006C5AEA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Performance tracking and optimization plan for continuous improvement.</w:t>
      </w:r>
    </w:p>
    <w:p w14:paraId="78BF069C" w14:textId="745D6BCB" w:rsidR="006C5AEA" w:rsidRPr="006C5AEA" w:rsidRDefault="006C5AEA" w:rsidP="006C5AEA">
      <w:p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7. Implementation Plan</w:t>
      </w:r>
    </w:p>
    <w:p w14:paraId="536D96AA" w14:textId="77777777" w:rsidR="006C5AEA" w:rsidRPr="006C5AEA" w:rsidRDefault="006C5AEA" w:rsidP="006C5AEA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Detailed timeline with specific tasks, responsible parties, and deadlines for executing marketing strategies.</w:t>
      </w:r>
    </w:p>
    <w:p w14:paraId="2E39EBAC" w14:textId="77777777" w:rsidR="006C5AEA" w:rsidRPr="006C5AEA" w:rsidRDefault="006C5AEA" w:rsidP="006C5AEA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Resource allocation including budget, personnel, and external vendors or agencies.</w:t>
      </w:r>
    </w:p>
    <w:p w14:paraId="16D704F5" w14:textId="43C33D86" w:rsidR="006C5AEA" w:rsidRPr="006C5AEA" w:rsidRDefault="006C5AEA" w:rsidP="006C5AEA">
      <w:p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8. Measurement and Analytics</w:t>
      </w:r>
    </w:p>
    <w:p w14:paraId="51E5E23A" w14:textId="77777777" w:rsidR="006C5AEA" w:rsidRPr="006C5AEA" w:rsidRDefault="006C5AEA" w:rsidP="006C5AEA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Key performance indicators (KPIs) for evaluating marketing effectiveness and ROI.</w:t>
      </w:r>
    </w:p>
    <w:p w14:paraId="7B249FE3" w14:textId="77777777" w:rsidR="006C5AEA" w:rsidRPr="006C5AEA" w:rsidRDefault="006C5AEA" w:rsidP="006C5AEA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Tools and methodologies for tracking and analyzing marketing metrics (e.g., Google Analytics, social media insights).</w:t>
      </w:r>
    </w:p>
    <w:p w14:paraId="4716B8FB" w14:textId="77777777" w:rsidR="006C5AEA" w:rsidRPr="006C5AEA" w:rsidRDefault="006C5AEA" w:rsidP="006C5AEA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Regular reporting schedule and process for reviewing performance and making data-driven decisions.</w:t>
      </w:r>
    </w:p>
    <w:p w14:paraId="59CF5E6F" w14:textId="7B0D76D3" w:rsidR="006C5AEA" w:rsidRPr="006C5AEA" w:rsidRDefault="006C5AEA" w:rsidP="006C5AEA">
      <w:p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9. Budget</w:t>
      </w:r>
    </w:p>
    <w:p w14:paraId="0366BC18" w14:textId="77777777" w:rsidR="006C5AEA" w:rsidRPr="006C5AEA" w:rsidRDefault="006C5AEA" w:rsidP="006C5AEA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Breakdown of marketing budget by category (e.g., digital marketing, social media, content creation).</w:t>
      </w:r>
    </w:p>
    <w:p w14:paraId="174A8A30" w14:textId="77777777" w:rsidR="006C5AEA" w:rsidRPr="006C5AEA" w:rsidRDefault="006C5AEA" w:rsidP="006C5AEA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Allocation of funds based on anticipated costs and expected ROI from each strategy.</w:t>
      </w:r>
    </w:p>
    <w:p w14:paraId="2BA19C94" w14:textId="2027E78C" w:rsidR="006C5AEA" w:rsidRPr="006C5AEA" w:rsidRDefault="006C5AEA" w:rsidP="006C5AEA">
      <w:p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10. Contingency Plan</w:t>
      </w:r>
    </w:p>
    <w:p w14:paraId="7200AEA8" w14:textId="77777777" w:rsidR="006C5AEA" w:rsidRPr="006C5AEA" w:rsidRDefault="006C5AEA" w:rsidP="006C5AEA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Identification of potential challenges or risks that could impact marketing efforts.</w:t>
      </w:r>
    </w:p>
    <w:p w14:paraId="1F395B85" w14:textId="77777777" w:rsidR="006C5AEA" w:rsidRPr="006C5AEA" w:rsidRDefault="006C5AEA" w:rsidP="006C5AEA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Mitigation strategies and alternative tactics to address unforeseen circumstances.</w:t>
      </w:r>
    </w:p>
    <w:p w14:paraId="0F962840" w14:textId="3909BA44" w:rsidR="006C5AEA" w:rsidRPr="006C5AEA" w:rsidRDefault="006C5AEA" w:rsidP="006C5AEA">
      <w:p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11. Conclusion</w:t>
      </w:r>
    </w:p>
    <w:p w14:paraId="0E92C70A" w14:textId="77777777" w:rsidR="006C5AEA" w:rsidRPr="006C5AEA" w:rsidRDefault="006C5AEA" w:rsidP="006C5AEA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Summary of key insights and strategic priorities outlined in the marketing plan.</w:t>
      </w:r>
    </w:p>
    <w:p w14:paraId="4BE6D13C" w14:textId="2FEA8F6B" w:rsidR="00BD4BD9" w:rsidRPr="006C5AEA" w:rsidRDefault="006C5AEA" w:rsidP="006C5AEA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6C5AEA">
        <w:rPr>
          <w:rFonts w:ascii="Calibri" w:hAnsi="Calibri" w:cs="Calibri"/>
          <w:sz w:val="22"/>
          <w:szCs w:val="22"/>
        </w:rPr>
        <w:t>Next steps for implementation and ongoing optimization to achieve marketing objectives.</w:t>
      </w:r>
    </w:p>
    <w:sectPr w:rsidR="00BD4BD9" w:rsidRPr="006C5A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1502C5"/>
    <w:multiLevelType w:val="hybridMultilevel"/>
    <w:tmpl w:val="DD825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75094A"/>
    <w:multiLevelType w:val="hybridMultilevel"/>
    <w:tmpl w:val="00EE0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1135EC"/>
    <w:multiLevelType w:val="hybridMultilevel"/>
    <w:tmpl w:val="D40EA2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765CF1"/>
    <w:multiLevelType w:val="hybridMultilevel"/>
    <w:tmpl w:val="A380FC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923F65"/>
    <w:multiLevelType w:val="hybridMultilevel"/>
    <w:tmpl w:val="732A93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A27ACA"/>
    <w:multiLevelType w:val="hybridMultilevel"/>
    <w:tmpl w:val="F9CA82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BB774A"/>
    <w:multiLevelType w:val="hybridMultilevel"/>
    <w:tmpl w:val="2D5469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516263"/>
    <w:multiLevelType w:val="hybridMultilevel"/>
    <w:tmpl w:val="748464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773205"/>
    <w:multiLevelType w:val="hybridMultilevel"/>
    <w:tmpl w:val="50C4F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18330D"/>
    <w:multiLevelType w:val="hybridMultilevel"/>
    <w:tmpl w:val="5066C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2432FD"/>
    <w:multiLevelType w:val="hybridMultilevel"/>
    <w:tmpl w:val="C286FF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317123"/>
    <w:multiLevelType w:val="hybridMultilevel"/>
    <w:tmpl w:val="5D2824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9484382">
    <w:abstractNumId w:val="4"/>
  </w:num>
  <w:num w:numId="2" w16cid:durableId="1991444643">
    <w:abstractNumId w:val="1"/>
  </w:num>
  <w:num w:numId="3" w16cid:durableId="1404644452">
    <w:abstractNumId w:val="9"/>
  </w:num>
  <w:num w:numId="4" w16cid:durableId="2069841091">
    <w:abstractNumId w:val="6"/>
  </w:num>
  <w:num w:numId="5" w16cid:durableId="1103842999">
    <w:abstractNumId w:val="3"/>
  </w:num>
  <w:num w:numId="6" w16cid:durableId="594676250">
    <w:abstractNumId w:val="8"/>
  </w:num>
  <w:num w:numId="7" w16cid:durableId="1160462994">
    <w:abstractNumId w:val="0"/>
  </w:num>
  <w:num w:numId="8" w16cid:durableId="1630624504">
    <w:abstractNumId w:val="2"/>
  </w:num>
  <w:num w:numId="9" w16cid:durableId="861892299">
    <w:abstractNumId w:val="10"/>
  </w:num>
  <w:num w:numId="10" w16cid:durableId="1917321834">
    <w:abstractNumId w:val="11"/>
  </w:num>
  <w:num w:numId="11" w16cid:durableId="1891844030">
    <w:abstractNumId w:val="5"/>
  </w:num>
  <w:num w:numId="12" w16cid:durableId="19206747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AEA"/>
    <w:rsid w:val="006C5AEA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C9CCC"/>
  <w15:chartTrackingRefBased/>
  <w15:docId w15:val="{12BDA3D5-7F1F-4253-83CD-7F5F00A5A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5A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5A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5A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5A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5A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5A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5A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5A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5A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5A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5A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5A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5A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5A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5A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5A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5A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5A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5A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5A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5A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5A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5A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5A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5A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5A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5A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5A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5AE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495</Words>
  <Characters>2827</Characters>
  <Application>Microsoft Office Word</Application>
  <DocSecurity>0</DocSecurity>
  <Lines>23</Lines>
  <Paragraphs>6</Paragraphs>
  <ScaleCrop>false</ScaleCrop>
  <Company/>
  <LinksUpToDate>false</LinksUpToDate>
  <CharactersWithSpaces>3316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2024-05-02T03:22:00Z</dcterms:created>
  <dcterms:modified xsi:type="dcterms:W3CDTF">2024-05-02T03:28:00Z</dcterms:modified>
</cp:coreProperties>
</file>