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4B6E36" w14:textId="77777777" w:rsidR="005171EB" w:rsidRPr="005171EB" w:rsidRDefault="005171EB" w:rsidP="005171EB">
      <w:pPr>
        <w:rPr>
          <w:rFonts w:ascii="Calibri" w:hAnsi="Calibri" w:cs="Calibri"/>
          <w:b/>
          <w:bCs/>
          <w:sz w:val="22"/>
          <w:szCs w:val="22"/>
        </w:rPr>
      </w:pPr>
      <w:r w:rsidRPr="005171EB">
        <w:rPr>
          <w:rFonts w:ascii="Calibri" w:hAnsi="Calibri" w:cs="Calibri"/>
          <w:b/>
          <w:bCs/>
          <w:sz w:val="22"/>
          <w:szCs w:val="22"/>
        </w:rPr>
        <w:t>Methods to Identify and Control Expenses Across Various Business Functions</w:t>
      </w:r>
    </w:p>
    <w:p w14:paraId="08CFDBEC" w14:textId="77777777" w:rsidR="005171EB" w:rsidRPr="005171EB" w:rsidRDefault="005171EB" w:rsidP="005171EB">
      <w:pPr>
        <w:rPr>
          <w:rFonts w:ascii="Calibri" w:hAnsi="Calibri" w:cs="Calibri"/>
          <w:sz w:val="22"/>
          <w:szCs w:val="22"/>
        </w:rPr>
      </w:pPr>
    </w:p>
    <w:p w14:paraId="29349918"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Budgeting and Forecasting: Develop comprehensive budgets and financial forecasts for each business function to establish spending targets, allocate resources effectively, and track expenses against budgeted amounts. Monitor variances, identify cost overruns, and adjust spending priorities to stay within budget constraints.</w:t>
      </w:r>
    </w:p>
    <w:p w14:paraId="61E1F593"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Expense Tracking and Analysis: Implement robust expense tracking systems and tools to capture and categorize expenses across all business functions. Analyze spending patterns, identify cost drivers, and uncover opportunities for cost reduction and efficiency improvement.</w:t>
      </w:r>
    </w:p>
    <w:p w14:paraId="3496E9A9"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Cost Reduction Initiatives: Implement cost reduction initiatives and efficiency improvement projects to identify and eliminate waste, streamline processes, and optimize resource utilization across all business functions. Encourage employee involvement, solicit cost-saving ideas, and prioritize initiatives based on potential impact and feasibility.</w:t>
      </w:r>
    </w:p>
    <w:p w14:paraId="1C8EC965"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Vendor Management and Negotiation: Evaluate vendor relationships, negotiate favorable terms, and consolidate suppliers to leverage economies of scale and reduce procurement costs. Benchmark prices, renegotiate contracts, and explore alternative suppliers to achieve cost savings without sacrificing quality or service levels.</w:t>
      </w:r>
    </w:p>
    <w:p w14:paraId="2CD0E8BB"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Inventory Management: Optimize inventory levels, reduce carrying costs, and minimize obsolescence by implementing inventory management best practices such as demand forecasting, just-in-time (JIT) inventory systems, and safety stock optimization. Monitor inventory turnover rates, reduce excess inventory, and improve inventory turnover ratios to free up cash and reduce holding costs.</w:t>
      </w:r>
    </w:p>
    <w:p w14:paraId="657D1AE2"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Lean Operations Practices: Apply lean principles and practices to streamline operations, minimize waste, and improve efficiency across all business functions. Implement continuous improvement initiatives, value stream mapping, and Kaizen events to identify and eliminate non-value-added activities, reduce lead times, and enhance productivity.</w:t>
      </w:r>
    </w:p>
    <w:p w14:paraId="0B7D3ED9"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Technology Adoption: Invest in technology solutions such as enterprise resource planning (ERP) systems, expense management software, and automation tools to streamline processes, improve visibility, and reduce administrative overhead across all business functions. Leverage technology to automate repetitive tasks, standardize workflows, and increase operational efficiency.</w:t>
      </w:r>
    </w:p>
    <w:p w14:paraId="5EE0D024"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Outsourcing and Offshoring: Evaluate outsourcing or offshoring opportunities to leverage external resources, expertise, and cost efficiencies across various business functions. Outsource non-core activities such as IT support, payroll processing, or customer service to specialized service providers to reduce overhead costs and focus internal resources on core strategic initiatives.</w:t>
      </w:r>
    </w:p>
    <w:p w14:paraId="719DCF97"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 xml:space="preserve">Energy and Resource Conservation: Implement energy-saving measures, resource conservation initiatives, and waste reduction programs to reduce utility costs, minimize environmental impact, and promote sustainability across all business functions. </w:t>
      </w:r>
      <w:proofErr w:type="gramStart"/>
      <w:r w:rsidRPr="005171EB">
        <w:rPr>
          <w:rFonts w:ascii="Calibri" w:hAnsi="Calibri" w:cs="Calibri"/>
          <w:sz w:val="22"/>
          <w:szCs w:val="22"/>
        </w:rPr>
        <w:t>Upgrade to</w:t>
      </w:r>
      <w:proofErr w:type="gramEnd"/>
      <w:r w:rsidRPr="005171EB">
        <w:rPr>
          <w:rFonts w:ascii="Calibri" w:hAnsi="Calibri" w:cs="Calibri"/>
          <w:sz w:val="22"/>
          <w:szCs w:val="22"/>
        </w:rPr>
        <w:t xml:space="preserve"> energy-efficient equipment, implement recycling programs, and promote eco-friendly practices to reduce operating expenses and enhance corporate social responsibility.</w:t>
      </w:r>
    </w:p>
    <w:p w14:paraId="4E31BDE1"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lastRenderedPageBreak/>
        <w:t>Employee Training and Development: Invest in employee training and development programs to improve skills, enhance productivity, and foster a culture of cost consciousness and efficiency across all business functions. Provide training on cost management principles, budgeting techniques, and process optimization methodologies to empower employees to contribute to expense control efforts.</w:t>
      </w:r>
    </w:p>
    <w:p w14:paraId="654E3B79"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Telecommuting and Remote Work: Embrace telecommuting and remote work arrangements to reduce overhead costs associated with office space, utilities, and facilities maintenance. Enable employees to work remotely, leverage technology for virtual collaboration, and optimize workspace utilization to reduce real estate expenses and support flexible work arrangements.</w:t>
      </w:r>
    </w:p>
    <w:p w14:paraId="054C8FE4"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Financial Oversight and Governance: Establish financial oversight mechanisms, internal controls, and governance processes to monitor expenses, enforce spending policies, and ensure compliance with regulatory requirements across all business functions. Conduct regular audits, reviews, and reconciliations to detect anomalies, prevent fraud, and maintain financial integrity.</w:t>
      </w:r>
    </w:p>
    <w:p w14:paraId="6538C5C3"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By implementing these methods, businesses can identify cost-saving opportunities, improve expense control, and optimize resource allocation across various business functions, ultimately driving profitability and long-term sustainability.</w:t>
      </w:r>
    </w:p>
    <w:p w14:paraId="4E07C2EC"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Employee Expense Management: Implement strict policies and procedures for employee expense management, including travel expenses, meals, entertainment, and other discretionary spending. Require pre-approval for expenses, enforce spending limits, and conduct regular audits to ensure compliance and identify potential misuse or abuse.</w:t>
      </w:r>
    </w:p>
    <w:p w14:paraId="1ACDC5F5"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Asset Management and Maintenance: Establish asset management protocols to track and maintain company assets efficiently, including equipment, machinery, vehicles, and facilities. Implement preventive maintenance schedules, conduct regular inspections, and invest in asset management software to extend asset lifespan, minimize downtime, and reduce repair costs.</w:t>
      </w:r>
    </w:p>
    <w:p w14:paraId="633002E5"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Utility Usage Monitoring: Monitor utility usage, including electricity, water, gas, and other utilities, to identify opportunities for conservation and cost reduction. Implement energy-saving measures such as lighting upgrades, HVAC optimization, and water-efficient fixtures to reduce utility expenses and minimize environmental impact.</w:t>
      </w:r>
    </w:p>
    <w:p w14:paraId="43EC028D"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Sourcing and Procurement Strategies: Develop sourcing and procurement strategies to optimize purchasing decisions, negotiate favorable terms, and control costs across all business functions. Consolidate purchasing volumes, leverage bulk purchasing discounts, and explore alternative suppliers or sourcing regions to achieve cost savings without compromising quality or reliability.</w:t>
      </w:r>
    </w:p>
    <w:p w14:paraId="502AC29F"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Project Cost Management: Implement project cost management processes and tools to monitor project expenses, track progress against budgets, and identify cost overruns or deviations from planned expenditures. Use project management software, cost estimation techniques, and earned value analysis to ensure projects remain on budget and within scope.</w:t>
      </w:r>
    </w:p>
    <w:p w14:paraId="13794114"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Customer Service Efficiency: Improve customer service efficiency and effectiveness to reduce operational costs associated with customer support, inquiries, and complaints. Implement self-service options, knowledge bases, and automated response systems to handle routine inquiries, reduce call volumes, and free up resources for more complex issues.</w:t>
      </w:r>
    </w:p>
    <w:p w14:paraId="2DC264A6"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lastRenderedPageBreak/>
        <w:t>Risk Management and Insurance Optimization: Assess and manage business risks effectively to minimize potential financial losses and insurance premiums. Identify and mitigate operational risks, implement safety protocols, and invest in loss prevention measures to reduce the likelihood and severity of incidents that could impact financial performance.</w:t>
      </w:r>
    </w:p>
    <w:p w14:paraId="159BF99E"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Tax Planning and Compliance: Develop tax planning strategies to minimize tax liabilities and ensure compliance with applicable tax laws and regulations. Work with tax advisors or consultants to identify tax-saving opportunities, take advantage of available tax incentives or credits, and optimize tax structures to maximize after-tax profits.</w:t>
      </w:r>
    </w:p>
    <w:p w14:paraId="1BC3D68D"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Legal and Regulatory Compliance: Stay abreast of legal and regulatory requirements applicable to business operations and ensure compliance to avoid fines, penalties, or legal disputes that could result in unplanned expenses. Invest in legal counsel, compliance training, and regulatory monitoring to mitigate legal and compliance risks proactively.</w:t>
      </w:r>
    </w:p>
    <w:p w14:paraId="430AA2E2"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Customer Acquisition and Retention: Focus on customer acquisition and retention strategies to maximize revenue and minimize customer churn, reducing the need for costly marketing and sales efforts to acquire new customers. Offer loyalty programs, incentives, and personalized experiences to cultivate customer loyalty and repeat business.</w:t>
      </w:r>
    </w:p>
    <w:p w14:paraId="0A1792C5"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Real Estate Optimization: Optimize real estate holdings and facilities management to reduce occupancy costs and improve space utilization efficiency. Consolidate office space, sublease excess space, or explore flexible workspace solutions to right-size facilities and align real estate expenses with business needs.</w:t>
      </w:r>
    </w:p>
    <w:p w14:paraId="45663ACD" w14:textId="77777777" w:rsidR="005171EB"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Debt Management and Financing: Manage debt obligations effectively, including interest payments, loan terms, and financing arrangements, to minimize financing costs and optimize capital structure. Refinance high-cost debt, negotiate lower interest rates, and explore alternative financing options to reduce interest expenses and improve cash flow.</w:t>
      </w:r>
    </w:p>
    <w:p w14:paraId="771BF43C" w14:textId="7DEA9CE4" w:rsidR="00BD4BD9" w:rsidRPr="005171EB" w:rsidRDefault="005171EB" w:rsidP="005171EB">
      <w:pPr>
        <w:pStyle w:val="ListParagraph"/>
        <w:numPr>
          <w:ilvl w:val="0"/>
          <w:numId w:val="1"/>
        </w:numPr>
        <w:rPr>
          <w:rFonts w:ascii="Calibri" w:hAnsi="Calibri" w:cs="Calibri"/>
          <w:sz w:val="22"/>
          <w:szCs w:val="22"/>
        </w:rPr>
      </w:pPr>
      <w:r w:rsidRPr="005171EB">
        <w:rPr>
          <w:rFonts w:ascii="Calibri" w:hAnsi="Calibri" w:cs="Calibri"/>
          <w:sz w:val="22"/>
          <w:szCs w:val="22"/>
        </w:rPr>
        <w:t>Contingency Planning and Resilience: Develop contingency plans and resilience strategies to prepare for unforeseen events, disruptions, or emergencies that could impact business operations and financial performance. Establish business continuity plans, emergency response protocols, and crisis management procedures to mitigate risks and minimize financial losses.</w:t>
      </w:r>
    </w:p>
    <w:sectPr w:rsidR="00BD4BD9" w:rsidRPr="005171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8C6102"/>
    <w:multiLevelType w:val="hybridMultilevel"/>
    <w:tmpl w:val="C478D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566045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1EB"/>
    <w:rsid w:val="005171EB"/>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1846A"/>
  <w15:chartTrackingRefBased/>
  <w15:docId w15:val="{524B9D19-A4D2-486C-8B9D-B45352965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71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71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71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71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71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71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71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71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71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71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71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71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71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71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71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71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71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71EB"/>
    <w:rPr>
      <w:rFonts w:eastAsiaTheme="majorEastAsia" w:cstheme="majorBidi"/>
      <w:color w:val="272727" w:themeColor="text1" w:themeTint="D8"/>
    </w:rPr>
  </w:style>
  <w:style w:type="paragraph" w:styleId="Title">
    <w:name w:val="Title"/>
    <w:basedOn w:val="Normal"/>
    <w:next w:val="Normal"/>
    <w:link w:val="TitleChar"/>
    <w:uiPriority w:val="10"/>
    <w:qFormat/>
    <w:rsid w:val="005171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71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71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71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71EB"/>
    <w:pPr>
      <w:spacing w:before="160"/>
      <w:jc w:val="center"/>
    </w:pPr>
    <w:rPr>
      <w:i/>
      <w:iCs/>
      <w:color w:val="404040" w:themeColor="text1" w:themeTint="BF"/>
    </w:rPr>
  </w:style>
  <w:style w:type="character" w:customStyle="1" w:styleId="QuoteChar">
    <w:name w:val="Quote Char"/>
    <w:basedOn w:val="DefaultParagraphFont"/>
    <w:link w:val="Quote"/>
    <w:uiPriority w:val="29"/>
    <w:rsid w:val="005171EB"/>
    <w:rPr>
      <w:i/>
      <w:iCs/>
      <w:color w:val="404040" w:themeColor="text1" w:themeTint="BF"/>
    </w:rPr>
  </w:style>
  <w:style w:type="paragraph" w:styleId="ListParagraph">
    <w:name w:val="List Paragraph"/>
    <w:basedOn w:val="Normal"/>
    <w:uiPriority w:val="34"/>
    <w:qFormat/>
    <w:rsid w:val="005171EB"/>
    <w:pPr>
      <w:ind w:left="720"/>
      <w:contextualSpacing/>
    </w:pPr>
  </w:style>
  <w:style w:type="character" w:styleId="IntenseEmphasis">
    <w:name w:val="Intense Emphasis"/>
    <w:basedOn w:val="DefaultParagraphFont"/>
    <w:uiPriority w:val="21"/>
    <w:qFormat/>
    <w:rsid w:val="005171EB"/>
    <w:rPr>
      <w:i/>
      <w:iCs/>
      <w:color w:val="0F4761" w:themeColor="accent1" w:themeShade="BF"/>
    </w:rPr>
  </w:style>
  <w:style w:type="paragraph" w:styleId="IntenseQuote">
    <w:name w:val="Intense Quote"/>
    <w:basedOn w:val="Normal"/>
    <w:next w:val="Normal"/>
    <w:link w:val="IntenseQuoteChar"/>
    <w:uiPriority w:val="30"/>
    <w:qFormat/>
    <w:rsid w:val="005171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71EB"/>
    <w:rPr>
      <w:i/>
      <w:iCs/>
      <w:color w:val="0F4761" w:themeColor="accent1" w:themeShade="BF"/>
    </w:rPr>
  </w:style>
  <w:style w:type="character" w:styleId="IntenseReference">
    <w:name w:val="Intense Reference"/>
    <w:basedOn w:val="DefaultParagraphFont"/>
    <w:uiPriority w:val="32"/>
    <w:qFormat/>
    <w:rsid w:val="005171E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1366</Words>
  <Characters>7790</Characters>
  <Application>Microsoft Office Word</Application>
  <DocSecurity>0</DocSecurity>
  <Lines>64</Lines>
  <Paragraphs>18</Paragraphs>
  <ScaleCrop>false</ScaleCrop>
  <Company/>
  <LinksUpToDate>false</LinksUpToDate>
  <CharactersWithSpaces>9138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2024-05-07T20:44:00Z</dcterms:created>
  <dcterms:modified xsi:type="dcterms:W3CDTF">2024-05-07T20:44:00Z</dcterms:modified>
</cp:coreProperties>
</file>