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ACC129" w14:textId="38C97A38" w:rsidR="00BD4BD9" w:rsidRPr="004E72D1" w:rsidRDefault="004E72D1">
      <w:pPr>
        <w:rPr>
          <w:rFonts w:ascii="Calibri" w:hAnsi="Calibri" w:cs="Calibri"/>
          <w:b/>
          <w:bCs/>
          <w:color w:val="0D0D0D"/>
          <w:sz w:val="22"/>
          <w:szCs w:val="22"/>
          <w:shd w:val="clear" w:color="auto" w:fill="FFFFFF"/>
        </w:rPr>
      </w:pPr>
      <w:r w:rsidRPr="004E72D1">
        <w:rPr>
          <w:rFonts w:ascii="Calibri" w:hAnsi="Calibri" w:cs="Calibri"/>
          <w:b/>
          <w:bCs/>
          <w:color w:val="0D0D0D"/>
          <w:sz w:val="22"/>
          <w:szCs w:val="22"/>
          <w:shd w:val="clear" w:color="auto" w:fill="FFFFFF"/>
        </w:rPr>
        <w:t>Revenue Projection Worksheet</w:t>
      </w:r>
    </w:p>
    <w:p w14:paraId="559653BA" w14:textId="77777777" w:rsidR="004E72D1" w:rsidRDefault="004E72D1">
      <w:pPr>
        <w:rPr>
          <w:rFonts w:ascii="Calibri" w:hAnsi="Calibri" w:cs="Calibri"/>
          <w:color w:val="0D0D0D"/>
          <w:sz w:val="22"/>
          <w:szCs w:val="22"/>
          <w:shd w:val="clear" w:color="auto" w:fill="FFFFFF"/>
        </w:rPr>
      </w:pPr>
    </w:p>
    <w:tbl>
      <w:tblPr>
        <w:tblStyle w:val="PlainTable1"/>
        <w:tblW w:w="0" w:type="auto"/>
        <w:tblLook w:val="04A0" w:firstRow="1" w:lastRow="0" w:firstColumn="1" w:lastColumn="0" w:noHBand="0" w:noVBand="1"/>
      </w:tblPr>
      <w:tblGrid>
        <w:gridCol w:w="2155"/>
        <w:gridCol w:w="1260"/>
        <w:gridCol w:w="1530"/>
        <w:gridCol w:w="1530"/>
        <w:gridCol w:w="1620"/>
        <w:gridCol w:w="1255"/>
      </w:tblGrid>
      <w:tr w:rsidR="004E72D1" w14:paraId="1AB9A14E" w14:textId="77777777" w:rsidTr="004E72D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349A2242" w14:textId="604BADF5" w:rsidR="004E72D1" w:rsidRDefault="004E72D1">
            <w:pPr>
              <w:rPr>
                <w:rFonts w:ascii="Calibri" w:hAnsi="Calibri" w:cs="Calibri"/>
                <w:sz w:val="22"/>
                <w:szCs w:val="22"/>
              </w:rPr>
            </w:pPr>
            <w:r w:rsidRPr="004E72D1">
              <w:rPr>
                <w:rFonts w:ascii="Calibri" w:hAnsi="Calibri" w:cs="Calibri"/>
                <w:sz w:val="22"/>
                <w:szCs w:val="22"/>
              </w:rPr>
              <w:t>Revenue Stream</w:t>
            </w:r>
          </w:p>
        </w:tc>
        <w:tc>
          <w:tcPr>
            <w:tcW w:w="1260" w:type="dxa"/>
          </w:tcPr>
          <w:p w14:paraId="1820FE58" w14:textId="4376EFAF" w:rsidR="004E72D1" w:rsidRDefault="004E7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E72D1">
              <w:rPr>
                <w:rFonts w:ascii="Calibri" w:hAnsi="Calibri" w:cs="Calibri"/>
                <w:sz w:val="22"/>
                <w:szCs w:val="22"/>
              </w:rPr>
              <w:t>Month 1</w:t>
            </w:r>
          </w:p>
        </w:tc>
        <w:tc>
          <w:tcPr>
            <w:tcW w:w="1530" w:type="dxa"/>
          </w:tcPr>
          <w:p w14:paraId="44CA2A92" w14:textId="0D2F3D5E" w:rsidR="004E72D1" w:rsidRDefault="004E7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E72D1">
              <w:rPr>
                <w:rFonts w:ascii="Calibri" w:hAnsi="Calibri" w:cs="Calibri"/>
                <w:sz w:val="22"/>
                <w:szCs w:val="22"/>
              </w:rPr>
              <w:t xml:space="preserve">Month </w:t>
            </w:r>
            <w:r>
              <w:rPr>
                <w:rFonts w:ascii="Calibri" w:hAnsi="Calibri" w:cs="Calibri"/>
                <w:sz w:val="22"/>
                <w:szCs w:val="22"/>
              </w:rPr>
              <w:t>2</w:t>
            </w:r>
          </w:p>
        </w:tc>
        <w:tc>
          <w:tcPr>
            <w:tcW w:w="1530" w:type="dxa"/>
          </w:tcPr>
          <w:p w14:paraId="1ACFEA26" w14:textId="28122907" w:rsidR="004E72D1" w:rsidRDefault="004E7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E72D1">
              <w:rPr>
                <w:rFonts w:ascii="Calibri" w:hAnsi="Calibri" w:cs="Calibri"/>
                <w:sz w:val="22"/>
                <w:szCs w:val="22"/>
              </w:rPr>
              <w:t xml:space="preserve">Month </w:t>
            </w:r>
            <w:r>
              <w:rPr>
                <w:rFonts w:ascii="Calibri" w:hAnsi="Calibri" w:cs="Calibri"/>
                <w:sz w:val="22"/>
                <w:szCs w:val="22"/>
              </w:rPr>
              <w:t>3</w:t>
            </w:r>
          </w:p>
        </w:tc>
        <w:tc>
          <w:tcPr>
            <w:tcW w:w="1620" w:type="dxa"/>
          </w:tcPr>
          <w:p w14:paraId="355675BE" w14:textId="4F6CB6B9" w:rsidR="004E72D1" w:rsidRDefault="004E7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E72D1">
              <w:rPr>
                <w:rFonts w:ascii="Calibri" w:hAnsi="Calibri" w:cs="Calibri"/>
                <w:sz w:val="22"/>
                <w:szCs w:val="22"/>
              </w:rPr>
              <w:t xml:space="preserve">Month </w:t>
            </w:r>
            <w:r>
              <w:rPr>
                <w:rFonts w:ascii="Calibri" w:hAnsi="Calibri" w:cs="Calibri"/>
                <w:sz w:val="22"/>
                <w:szCs w:val="22"/>
              </w:rPr>
              <w:t>4-12</w:t>
            </w:r>
          </w:p>
        </w:tc>
        <w:tc>
          <w:tcPr>
            <w:tcW w:w="1255" w:type="dxa"/>
          </w:tcPr>
          <w:p w14:paraId="50EFCDDE" w14:textId="4D198602" w:rsidR="004E72D1" w:rsidRDefault="004E72D1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  <w:r w:rsidRPr="004E72D1">
              <w:rPr>
                <w:rFonts w:ascii="Calibri" w:hAnsi="Calibri" w:cs="Calibri"/>
                <w:sz w:val="22"/>
                <w:szCs w:val="22"/>
              </w:rPr>
              <w:t>Total</w:t>
            </w:r>
          </w:p>
        </w:tc>
      </w:tr>
      <w:tr w:rsidR="004E72D1" w14:paraId="7D6EAA95" w14:textId="77777777" w:rsidTr="004E7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5E6DF724" w14:textId="2572A7AA" w:rsidR="004E72D1" w:rsidRPr="004E72D1" w:rsidRDefault="004E72D1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4E72D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Product Sales</w:t>
            </w:r>
          </w:p>
        </w:tc>
        <w:tc>
          <w:tcPr>
            <w:tcW w:w="1260" w:type="dxa"/>
          </w:tcPr>
          <w:p w14:paraId="3BAEF6B2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423AE39B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683A7C16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26B73C79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55" w:type="dxa"/>
          </w:tcPr>
          <w:p w14:paraId="5E97B7AF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E72D1" w14:paraId="40C71300" w14:textId="77777777" w:rsidTr="004E72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1993198E" w14:textId="0C91DFE4" w:rsidR="004E72D1" w:rsidRPr="004E72D1" w:rsidRDefault="004E72D1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4E72D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 xml:space="preserve">Service Fees  </w:t>
            </w:r>
          </w:p>
        </w:tc>
        <w:tc>
          <w:tcPr>
            <w:tcW w:w="1260" w:type="dxa"/>
          </w:tcPr>
          <w:p w14:paraId="3B482724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5A125FA7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0DEC5FC4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40228A5D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55" w:type="dxa"/>
          </w:tcPr>
          <w:p w14:paraId="0822F96A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E72D1" w14:paraId="50351ED9" w14:textId="77777777" w:rsidTr="004E7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3030C962" w14:textId="7860D387" w:rsidR="004E72D1" w:rsidRPr="004E72D1" w:rsidRDefault="004E72D1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4E72D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Subscription Income</w:t>
            </w:r>
          </w:p>
        </w:tc>
        <w:tc>
          <w:tcPr>
            <w:tcW w:w="1260" w:type="dxa"/>
          </w:tcPr>
          <w:p w14:paraId="5AAA7B08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593ED838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5AF9AEEA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37B8274B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55" w:type="dxa"/>
          </w:tcPr>
          <w:p w14:paraId="2EC82B62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E72D1" w14:paraId="1F70E785" w14:textId="77777777" w:rsidTr="004E72D1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20ED5947" w14:textId="58471CDB" w:rsidR="004E72D1" w:rsidRPr="004E72D1" w:rsidRDefault="004E72D1">
            <w:pPr>
              <w:rPr>
                <w:rFonts w:ascii="Calibri" w:hAnsi="Calibri" w:cs="Calibri"/>
                <w:b w:val="0"/>
                <w:bCs w:val="0"/>
                <w:sz w:val="22"/>
                <w:szCs w:val="22"/>
              </w:rPr>
            </w:pPr>
            <w:r w:rsidRPr="004E72D1">
              <w:rPr>
                <w:rFonts w:ascii="Calibri" w:hAnsi="Calibri" w:cs="Calibri"/>
                <w:b w:val="0"/>
                <w:bCs w:val="0"/>
                <w:sz w:val="22"/>
                <w:szCs w:val="22"/>
              </w:rPr>
              <w:t>Other</w:t>
            </w:r>
          </w:p>
        </w:tc>
        <w:tc>
          <w:tcPr>
            <w:tcW w:w="1260" w:type="dxa"/>
          </w:tcPr>
          <w:p w14:paraId="4C86C897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69CA33DA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0D341AB9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22F1ED98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55" w:type="dxa"/>
          </w:tcPr>
          <w:p w14:paraId="3634B783" w14:textId="77777777" w:rsidR="004E72D1" w:rsidRDefault="004E72D1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  <w:tr w:rsidR="004E72D1" w14:paraId="4613CA9A" w14:textId="77777777" w:rsidTr="004E72D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55" w:type="dxa"/>
          </w:tcPr>
          <w:p w14:paraId="496EA55E" w14:textId="169F1263" w:rsidR="004E72D1" w:rsidRDefault="004E72D1">
            <w:pPr>
              <w:rPr>
                <w:rFonts w:ascii="Calibri" w:hAnsi="Calibri" w:cs="Calibri"/>
                <w:sz w:val="22"/>
                <w:szCs w:val="22"/>
              </w:rPr>
            </w:pPr>
            <w:r w:rsidRPr="004E72D1">
              <w:rPr>
                <w:rFonts w:ascii="Calibri" w:hAnsi="Calibri" w:cs="Calibri"/>
                <w:sz w:val="22"/>
                <w:szCs w:val="22"/>
              </w:rPr>
              <w:t>Total Revenue</w:t>
            </w:r>
          </w:p>
        </w:tc>
        <w:tc>
          <w:tcPr>
            <w:tcW w:w="1260" w:type="dxa"/>
          </w:tcPr>
          <w:p w14:paraId="34CAEF00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683FA365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530" w:type="dxa"/>
          </w:tcPr>
          <w:p w14:paraId="6C6C5612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620" w:type="dxa"/>
          </w:tcPr>
          <w:p w14:paraId="132EDE76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  <w:tc>
          <w:tcPr>
            <w:tcW w:w="1255" w:type="dxa"/>
          </w:tcPr>
          <w:p w14:paraId="08191A54" w14:textId="77777777" w:rsidR="004E72D1" w:rsidRDefault="004E72D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hAnsi="Calibri" w:cs="Calibri"/>
                <w:sz w:val="22"/>
                <w:szCs w:val="22"/>
              </w:rPr>
            </w:pPr>
          </w:p>
        </w:tc>
      </w:tr>
    </w:tbl>
    <w:p w14:paraId="1F868F80" w14:textId="77777777" w:rsidR="004E72D1" w:rsidRDefault="004E72D1">
      <w:pPr>
        <w:rPr>
          <w:rFonts w:ascii="Calibri" w:hAnsi="Calibri" w:cs="Calibri"/>
          <w:sz w:val="22"/>
          <w:szCs w:val="22"/>
        </w:rPr>
      </w:pPr>
    </w:p>
    <w:p w14:paraId="2CC31ACB" w14:textId="77777777" w:rsidR="004E72D1" w:rsidRDefault="004E72D1">
      <w:pPr>
        <w:rPr>
          <w:rFonts w:ascii="Calibri" w:hAnsi="Calibri" w:cs="Calibri"/>
          <w:sz w:val="22"/>
          <w:szCs w:val="22"/>
        </w:rPr>
      </w:pPr>
    </w:p>
    <w:p w14:paraId="63F333D3" w14:textId="1F72E098" w:rsidR="004E72D1" w:rsidRPr="004E72D1" w:rsidRDefault="004E72D1" w:rsidP="004E72D1">
      <w:pPr>
        <w:rPr>
          <w:rFonts w:ascii="Calibri" w:hAnsi="Calibri" w:cs="Calibri"/>
          <w:sz w:val="22"/>
          <w:szCs w:val="22"/>
        </w:rPr>
      </w:pPr>
      <w:r w:rsidRPr="004E72D1">
        <w:rPr>
          <w:rFonts w:ascii="Calibri" w:hAnsi="Calibri" w:cs="Calibri"/>
          <w:sz w:val="22"/>
          <w:szCs w:val="22"/>
        </w:rPr>
        <w:t>Instructions:</w:t>
      </w:r>
    </w:p>
    <w:p w14:paraId="041820FD" w14:textId="77777777" w:rsidR="004E72D1" w:rsidRPr="004E72D1" w:rsidRDefault="004E72D1" w:rsidP="004E72D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E72D1">
        <w:rPr>
          <w:rFonts w:ascii="Calibri" w:hAnsi="Calibri" w:cs="Calibri"/>
          <w:sz w:val="22"/>
          <w:szCs w:val="22"/>
        </w:rPr>
        <w:t>Fill in the "Revenue Stream" column with different revenue streams such as product sales, service fees, subscription income, etc.</w:t>
      </w:r>
    </w:p>
    <w:p w14:paraId="2CB63CA3" w14:textId="77777777" w:rsidR="004E72D1" w:rsidRPr="004E72D1" w:rsidRDefault="004E72D1" w:rsidP="004E72D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E72D1">
        <w:rPr>
          <w:rFonts w:ascii="Calibri" w:hAnsi="Calibri" w:cs="Calibri"/>
          <w:sz w:val="22"/>
          <w:szCs w:val="22"/>
        </w:rPr>
        <w:t>In each subsequent column (Month 1, Month 2, ..., Month 12), project the estimated revenue for each revenue stream for the corresponding month based on sales forecasts and pricing strategies.</w:t>
      </w:r>
    </w:p>
    <w:p w14:paraId="664111EE" w14:textId="77777777" w:rsidR="004E72D1" w:rsidRPr="004E72D1" w:rsidRDefault="004E72D1" w:rsidP="004E72D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E72D1">
        <w:rPr>
          <w:rFonts w:ascii="Calibri" w:hAnsi="Calibri" w:cs="Calibri"/>
          <w:sz w:val="22"/>
          <w:szCs w:val="22"/>
        </w:rPr>
        <w:t>Input the projected revenue amounts into the respective cells.</w:t>
      </w:r>
    </w:p>
    <w:p w14:paraId="6959B3B2" w14:textId="77777777" w:rsidR="004E72D1" w:rsidRPr="004E72D1" w:rsidRDefault="004E72D1" w:rsidP="004E72D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E72D1">
        <w:rPr>
          <w:rFonts w:ascii="Calibri" w:hAnsi="Calibri" w:cs="Calibri"/>
          <w:sz w:val="22"/>
          <w:szCs w:val="22"/>
        </w:rPr>
        <w:t>The spreadsheet will automatically calculate the total projected revenue for each month by summing up the revenue from each revenue stream.</w:t>
      </w:r>
    </w:p>
    <w:p w14:paraId="314FA482" w14:textId="77777777" w:rsidR="004E72D1" w:rsidRPr="004E72D1" w:rsidRDefault="004E72D1" w:rsidP="004E72D1">
      <w:pPr>
        <w:pStyle w:val="ListParagraph"/>
        <w:numPr>
          <w:ilvl w:val="0"/>
          <w:numId w:val="1"/>
        </w:numPr>
        <w:rPr>
          <w:rFonts w:ascii="Calibri" w:hAnsi="Calibri" w:cs="Calibri"/>
          <w:sz w:val="22"/>
          <w:szCs w:val="22"/>
        </w:rPr>
      </w:pPr>
      <w:r w:rsidRPr="004E72D1">
        <w:rPr>
          <w:rFonts w:ascii="Calibri" w:hAnsi="Calibri" w:cs="Calibri"/>
          <w:sz w:val="22"/>
          <w:szCs w:val="22"/>
        </w:rPr>
        <w:t>The "Total Revenue" row at the bottom will show the sum of all projected revenue for each month.</w:t>
      </w:r>
    </w:p>
    <w:p w14:paraId="0DD3416A" w14:textId="77777777" w:rsidR="004E72D1" w:rsidRDefault="004E72D1" w:rsidP="004E72D1">
      <w:pPr>
        <w:rPr>
          <w:rFonts w:ascii="Calibri" w:hAnsi="Calibri" w:cs="Calibri"/>
          <w:sz w:val="22"/>
          <w:szCs w:val="22"/>
        </w:rPr>
      </w:pPr>
    </w:p>
    <w:p w14:paraId="772AF8D2" w14:textId="5391721A" w:rsidR="004E72D1" w:rsidRPr="004E72D1" w:rsidRDefault="004E72D1" w:rsidP="004E72D1">
      <w:pPr>
        <w:rPr>
          <w:rFonts w:ascii="Calibri" w:hAnsi="Calibri" w:cs="Calibri"/>
          <w:sz w:val="22"/>
          <w:szCs w:val="22"/>
        </w:rPr>
      </w:pPr>
      <w:r w:rsidRPr="004E72D1">
        <w:rPr>
          <w:rFonts w:ascii="Calibri" w:hAnsi="Calibri" w:cs="Calibri"/>
          <w:sz w:val="22"/>
          <w:szCs w:val="22"/>
        </w:rPr>
        <w:t>You can customize this template further by adding more revenue streams or additional columns for more detailed breakdowns (e.g., by product/service category). Additionally, you can include formulas to calculate growth rates or incorporate seasonal variations in revenue projections if applicable.</w:t>
      </w:r>
    </w:p>
    <w:sectPr w:rsidR="004E72D1" w:rsidRPr="004E72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313C0978"/>
    <w:multiLevelType w:val="hybridMultilevel"/>
    <w:tmpl w:val="BEDA31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543121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6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72D1"/>
    <w:rsid w:val="004E72D1"/>
    <w:rsid w:val="00B175BC"/>
    <w:rsid w:val="00BD4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26864C"/>
  <w15:chartTrackingRefBased/>
  <w15:docId w15:val="{B47593E3-B550-49AE-9B9D-D7B5C53C8D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72D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72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72D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72D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72D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72D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72D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72D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72D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72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72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72D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72D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72D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72D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72D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72D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72D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72D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72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72D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72D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72D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72D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72D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72D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72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72D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72D1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4E72D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1">
    <w:name w:val="Plain Table 1"/>
    <w:basedOn w:val="TableNormal"/>
    <w:uiPriority w:val="41"/>
    <w:rsid w:val="004E72D1"/>
    <w:pPr>
      <w:spacing w:after="0" w:line="240" w:lineRule="auto"/>
    </w:pPr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167</Words>
  <Characters>955</Characters>
  <Application>Microsoft Office Word</Application>
  <DocSecurity>0</DocSecurity>
  <Lines>7</Lines>
  <Paragraphs>2</Paragraphs>
  <ScaleCrop>false</ScaleCrop>
  <Company/>
  <LinksUpToDate>false</LinksUpToDate>
  <CharactersWithSpaces>1120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Buonanotte</dc:creator>
  <cp:keywords/>
  <dc:description/>
  <cp:lastModifiedBy>Frank Buonanotte</cp:lastModifiedBy>
  <cp:revision>1</cp:revision>
  <dcterms:created xsi:type="dcterms:W3CDTF">2024-05-02T00:28:00Z</dcterms:created>
  <dcterms:modified xsi:type="dcterms:W3CDTF">2024-05-02T00:32:00Z</dcterms:modified>
</cp:coreProperties>
</file>