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568DD1" w14:textId="77777777" w:rsidR="00FE3619" w:rsidRPr="00FE3619" w:rsidRDefault="00FE3619" w:rsidP="00FE3619">
      <w:pPr>
        <w:rPr>
          <w:rFonts w:ascii="Calibri" w:hAnsi="Calibri" w:cs="Calibri"/>
          <w:b/>
          <w:bCs/>
          <w:sz w:val="22"/>
          <w:szCs w:val="22"/>
        </w:rPr>
      </w:pPr>
      <w:r w:rsidRPr="00FE3619">
        <w:rPr>
          <w:rFonts w:ascii="Calibri" w:hAnsi="Calibri" w:cs="Calibri"/>
          <w:b/>
          <w:bCs/>
          <w:sz w:val="22"/>
          <w:szCs w:val="22"/>
        </w:rPr>
        <w:t>Risk Assessment Checklist for Businesses</w:t>
      </w:r>
    </w:p>
    <w:p w14:paraId="298B3603" w14:textId="77777777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</w:p>
    <w:p w14:paraId="144542FE" w14:textId="198FB95E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1. Identify Potential Risks:</w:t>
      </w:r>
    </w:p>
    <w:p w14:paraId="4027D4E7" w14:textId="1A2F442F" w:rsidR="00FE3619" w:rsidRPr="00FE3619" w:rsidRDefault="00FE3619" w:rsidP="00FE361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Conduct a comprehensive review of internal and external factors that may pose risks to the business.</w:t>
      </w:r>
    </w:p>
    <w:p w14:paraId="531F7876" w14:textId="3D1E9DCB" w:rsidR="00FE3619" w:rsidRPr="00FE3619" w:rsidRDefault="00FE3619" w:rsidP="00FE361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Identify risks related to operations, finances, market conditions, regulatory compliance, and reputation.</w:t>
      </w:r>
    </w:p>
    <w:p w14:paraId="795D18D6" w14:textId="347A2053" w:rsidR="00FE3619" w:rsidRPr="00FE3619" w:rsidRDefault="00FE3619" w:rsidP="00FE361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Consider potential risks associated with specific projects, initiatives, or strategic objectives.</w:t>
      </w:r>
    </w:p>
    <w:p w14:paraId="16426D8C" w14:textId="1D88B0D9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2. Assess Probability and Impact:</w:t>
      </w:r>
    </w:p>
    <w:p w14:paraId="0D7141B8" w14:textId="3B126B15" w:rsidR="00FE3619" w:rsidRPr="00FE3619" w:rsidRDefault="00FE3619" w:rsidP="00FE361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Evaluate the likelihood of each identified risk occurring.</w:t>
      </w:r>
    </w:p>
    <w:p w14:paraId="4CF2E99D" w14:textId="27504E53" w:rsidR="00FE3619" w:rsidRPr="00FE3619" w:rsidRDefault="00FE3619" w:rsidP="00FE361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Assess the potential impact of each risk on business operations, financial performance, and strategic objectives.</w:t>
      </w:r>
    </w:p>
    <w:p w14:paraId="1DF9079A" w14:textId="77777777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 xml:space="preserve"> Prioritize risks based on their probability and impact to focus mitigation efforts on high-priority risks.</w:t>
      </w:r>
    </w:p>
    <w:p w14:paraId="62240D3B" w14:textId="2772843F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3. Financial Risk Management:</w:t>
      </w:r>
    </w:p>
    <w:p w14:paraId="1C1C8DA4" w14:textId="60A1AB4C" w:rsidR="00FE3619" w:rsidRPr="00FE3619" w:rsidRDefault="00FE3619" w:rsidP="00FE361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Evaluate financial risks such as cash flow volatility, liquidity risk, credit risk, and market risk.</w:t>
      </w:r>
    </w:p>
    <w:p w14:paraId="0E729410" w14:textId="56C8D809" w:rsidR="00FE3619" w:rsidRPr="00FE3619" w:rsidRDefault="00FE3619" w:rsidP="00FE361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Implement financial risk management strategies, such as hedging, diversification, and contingency planning.</w:t>
      </w:r>
    </w:p>
    <w:p w14:paraId="5CA6E83A" w14:textId="04CF2374" w:rsidR="00FE3619" w:rsidRPr="00FE3619" w:rsidRDefault="00FE3619" w:rsidP="00FE361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Monitor key financial indicators regularly to identify emerging financial risks and take proactive measures to mitigate them.</w:t>
      </w:r>
    </w:p>
    <w:p w14:paraId="36965203" w14:textId="01BDBD79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4. Operational Risk Management:</w:t>
      </w:r>
    </w:p>
    <w:p w14:paraId="3FD51BA6" w14:textId="63914A18" w:rsidR="00FE3619" w:rsidRPr="00FE3619" w:rsidRDefault="00FE3619" w:rsidP="00FE3619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Identify operational risks related to business processes, systems, technology, and human resources.</w:t>
      </w:r>
    </w:p>
    <w:p w14:paraId="6D9291FC" w14:textId="188D56CA" w:rsidR="00FE3619" w:rsidRPr="00FE3619" w:rsidRDefault="00FE3619" w:rsidP="00FE3619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Implement controls and procedures to mitigate operational risks, such as internal controls, redundancy measures, and employee training.</w:t>
      </w:r>
    </w:p>
    <w:p w14:paraId="2AF752DB" w14:textId="69EFEBC8" w:rsidR="00FE3619" w:rsidRPr="00FE3619" w:rsidRDefault="00FE3619" w:rsidP="00FE3619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Conduct regular operational risk assessments to identify areas for improvement and optimization.</w:t>
      </w:r>
    </w:p>
    <w:p w14:paraId="3FDAC940" w14:textId="6EA385B7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5. Compliance and Regulatory Risk Management:</w:t>
      </w:r>
    </w:p>
    <w:p w14:paraId="47676E99" w14:textId="168AC4E4" w:rsidR="00FE3619" w:rsidRPr="00FE3619" w:rsidRDefault="00FE3619" w:rsidP="00FE3619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Stay informed about applicable laws, regulations, and industry standards that affect the business.</w:t>
      </w:r>
    </w:p>
    <w:p w14:paraId="660AAEF5" w14:textId="2BDF7A5C" w:rsidR="00FE3619" w:rsidRPr="00FE3619" w:rsidRDefault="00FE3619" w:rsidP="00FE3619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Establish compliance programs and policies to ensure adherence to regulatory requirements and mitigate compliance risks.</w:t>
      </w:r>
    </w:p>
    <w:p w14:paraId="42E6E2DE" w14:textId="7FFA4D83" w:rsidR="00FE3619" w:rsidRPr="00FE3619" w:rsidRDefault="00FE3619" w:rsidP="00FE3619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Conduct regular compliance audits and assessments to identify and address compliance gaps and vulnerabilities.</w:t>
      </w:r>
    </w:p>
    <w:p w14:paraId="6BDAD793" w14:textId="24D9C804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6. Market Risk Management:</w:t>
      </w:r>
    </w:p>
    <w:p w14:paraId="458D09A7" w14:textId="179FB4E8" w:rsidR="00FE3619" w:rsidRPr="00FE3619" w:rsidRDefault="00FE3619" w:rsidP="00FE361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lastRenderedPageBreak/>
        <w:t>Monitor market trends, industry developments, and competitive dynamics that may impact the business.</w:t>
      </w:r>
    </w:p>
    <w:p w14:paraId="4EB83132" w14:textId="329A3042" w:rsidR="00FE3619" w:rsidRPr="00FE3619" w:rsidRDefault="00FE3619" w:rsidP="00FE361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Assess market risks such as changes in consumer preferences, competitive threats, and macroeconomic factors.</w:t>
      </w:r>
    </w:p>
    <w:p w14:paraId="0B4429BA" w14:textId="57AA506B" w:rsidR="00FE3619" w:rsidRPr="00FE3619" w:rsidRDefault="00FE3619" w:rsidP="00FE361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Develop strategies to diversify revenue streams, penetrate new markets, and adapt to changing market conditions.</w:t>
      </w:r>
    </w:p>
    <w:p w14:paraId="41BA66C5" w14:textId="59A4627D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7. Strategic Risk Management:</w:t>
      </w:r>
    </w:p>
    <w:p w14:paraId="27057965" w14:textId="72DFD41C" w:rsidR="00FE3619" w:rsidRPr="00FE3619" w:rsidRDefault="00FE3619" w:rsidP="00FE3619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Evaluate strategic risks related to business growth, expansion, diversification, and innovation.</w:t>
      </w:r>
    </w:p>
    <w:p w14:paraId="180EEBC4" w14:textId="6D2484E7" w:rsidR="00FE3619" w:rsidRPr="00FE3619" w:rsidRDefault="00FE3619" w:rsidP="00FE3619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Conduct scenario planning and sensitivity analysis to assess the potential impact of different strategic decisions and outcomes.</w:t>
      </w:r>
    </w:p>
    <w:p w14:paraId="0F776A0A" w14:textId="0EA6FE62" w:rsidR="00FE3619" w:rsidRPr="00FE3619" w:rsidRDefault="00FE3619" w:rsidP="00FE3619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Implement risk mitigation strategies, such as strategic partnerships, market research, and scenario planning, to address strategic risks.</w:t>
      </w:r>
    </w:p>
    <w:p w14:paraId="704E13A4" w14:textId="69A0EDCB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8. Reputational Risk Management:</w:t>
      </w:r>
    </w:p>
    <w:p w14:paraId="7E546F63" w14:textId="6675DD26" w:rsidR="00FE3619" w:rsidRPr="00FE3619" w:rsidRDefault="00FE3619" w:rsidP="00FE3619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Identify factors that may affect the business's reputation, including customer satisfaction, brand perception, and public relations.</w:t>
      </w:r>
    </w:p>
    <w:p w14:paraId="08423010" w14:textId="47832C35" w:rsidR="00FE3619" w:rsidRPr="00FE3619" w:rsidRDefault="00FE3619" w:rsidP="00FE3619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Implement reputation management strategies, such as proactive communication, crisis management plans, and stakeholder engagement.</w:t>
      </w:r>
    </w:p>
    <w:p w14:paraId="6E3A9C78" w14:textId="5ECE5853" w:rsidR="00FE3619" w:rsidRPr="00FE3619" w:rsidRDefault="00FE3619" w:rsidP="00FE3619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Monitor social media channels, online reviews, and media coverage to identify and address reputational risks promptly.</w:t>
      </w:r>
    </w:p>
    <w:p w14:paraId="3FC5DE23" w14:textId="54AD8388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9. Cybersecurity Risk Management:</w:t>
      </w:r>
    </w:p>
    <w:p w14:paraId="24E7ADB2" w14:textId="145E13BE" w:rsidR="00FE3619" w:rsidRPr="00FE3619" w:rsidRDefault="00FE3619" w:rsidP="00FE3619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Assess cybersecurity risks related to data breaches, malware, phishing attacks, and cyber threats.</w:t>
      </w:r>
    </w:p>
    <w:p w14:paraId="66FF5C5B" w14:textId="2A066900" w:rsidR="00FE3619" w:rsidRPr="00FE3619" w:rsidRDefault="00FE3619" w:rsidP="00FE3619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Implement cybersecurity measures, such as firewalls, encryption, antivirus software, and employee training.</w:t>
      </w:r>
    </w:p>
    <w:p w14:paraId="6D86EEF7" w14:textId="1E8C2793" w:rsidR="00FE3619" w:rsidRPr="00FE3619" w:rsidRDefault="00FE3619" w:rsidP="00FE3619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Conduct regular cybersecurity audits and assessments to identify vulnerabilities and strengthen cybersecurity defenses.</w:t>
      </w:r>
    </w:p>
    <w:p w14:paraId="1494B8AE" w14:textId="3D4FF8F3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10. Business Continuity and Disaster Recovery Planning:</w:t>
      </w:r>
    </w:p>
    <w:p w14:paraId="287DB877" w14:textId="2E1DD242" w:rsidR="00FE3619" w:rsidRPr="00FE3619" w:rsidRDefault="00FE3619" w:rsidP="00FE3619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Develop business continuity and disaster recovery plans to ensure the business can continue operations in the event of disruptions or disasters.</w:t>
      </w:r>
    </w:p>
    <w:p w14:paraId="7A1A6B1E" w14:textId="0E1486CE" w:rsidR="00FE3619" w:rsidRPr="00FE3619" w:rsidRDefault="00FE3619" w:rsidP="00FE3619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Identify critical business functions, resources, and dependencies, and develop strategies to minimize downtime and mitigate risks.</w:t>
      </w:r>
    </w:p>
    <w:p w14:paraId="628C5F73" w14:textId="74E833D7" w:rsidR="00FE3619" w:rsidRPr="00FE3619" w:rsidRDefault="00FE3619" w:rsidP="00FE3619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Test and update business continuity and disaster recovery plans regularly to ensure effectiveness and readiness.</w:t>
      </w:r>
    </w:p>
    <w:p w14:paraId="4FDFF331" w14:textId="07B593F0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11. Insurance and Risk Transfer:</w:t>
      </w:r>
    </w:p>
    <w:p w14:paraId="5D816FA6" w14:textId="25C9E6AB" w:rsidR="00FE3619" w:rsidRPr="00FE3619" w:rsidRDefault="00FE3619" w:rsidP="00FE3619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Review existing insurance coverage to ensure adequate protection against various risks, such as property damage, liability, and business interruption.</w:t>
      </w:r>
    </w:p>
    <w:p w14:paraId="49A50CC5" w14:textId="71F1D9E8" w:rsidR="00FE3619" w:rsidRPr="00FE3619" w:rsidRDefault="00FE3619" w:rsidP="00FE3619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lastRenderedPageBreak/>
        <w:t xml:space="preserve">Consider additional insurance options, such as cyber insurance, </w:t>
      </w:r>
      <w:proofErr w:type="gramStart"/>
      <w:r w:rsidRPr="00FE3619">
        <w:rPr>
          <w:rFonts w:ascii="Calibri" w:hAnsi="Calibri" w:cs="Calibri"/>
          <w:sz w:val="22"/>
          <w:szCs w:val="22"/>
        </w:rPr>
        <w:t>directors</w:t>
      </w:r>
      <w:proofErr w:type="gramEnd"/>
      <w:r w:rsidRPr="00FE3619">
        <w:rPr>
          <w:rFonts w:ascii="Calibri" w:hAnsi="Calibri" w:cs="Calibri"/>
          <w:sz w:val="22"/>
          <w:szCs w:val="22"/>
        </w:rPr>
        <w:t xml:space="preserve"> and officers (D&amp;O) insurance, and errors and omissions (E&amp;O) insurance, to address specific risks.</w:t>
      </w:r>
    </w:p>
    <w:p w14:paraId="5BE7B6C2" w14:textId="45E76CBD" w:rsidR="00FE3619" w:rsidRPr="00FE3619" w:rsidRDefault="00FE3619" w:rsidP="00FE3619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Evaluate risk transfer options, such as contracts, indemnification agreements, and risk-sharing arrangements, to mitigate potential liabilities.</w:t>
      </w:r>
    </w:p>
    <w:p w14:paraId="39ACD44F" w14:textId="64082DEA" w:rsidR="00FE3619" w:rsidRPr="00FE3619" w:rsidRDefault="00FE3619" w:rsidP="00FE3619">
      <w:p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12. Monitor and Review:</w:t>
      </w:r>
    </w:p>
    <w:p w14:paraId="3659B810" w14:textId="3729D5BE" w:rsidR="00FE3619" w:rsidRPr="00FE3619" w:rsidRDefault="00FE3619" w:rsidP="00FE3619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Monitor the effectiveness of risk management strategies and controls regularly.</w:t>
      </w:r>
    </w:p>
    <w:p w14:paraId="2AF6FDBA" w14:textId="5427BA72" w:rsidR="00FE3619" w:rsidRPr="00FE3619" w:rsidRDefault="00FE3619" w:rsidP="00FE3619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Review risk assessments periodically to identify emerging risks, assess changes in risk exposure, and adjust risk management strategies accordingly.</w:t>
      </w:r>
    </w:p>
    <w:p w14:paraId="647EF8FE" w14:textId="124EBED7" w:rsidR="00BD4BD9" w:rsidRPr="00FE3619" w:rsidRDefault="00FE3619" w:rsidP="00FE3619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FE3619">
        <w:rPr>
          <w:rFonts w:ascii="Calibri" w:hAnsi="Calibri" w:cs="Calibri"/>
          <w:sz w:val="22"/>
          <w:szCs w:val="22"/>
        </w:rPr>
        <w:t>Continuously improve risk management processes and practices based on lessons learned, best practices, and industry standards.</w:t>
      </w:r>
    </w:p>
    <w:sectPr w:rsidR="00BD4BD9" w:rsidRPr="00FE36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2B25BD"/>
    <w:multiLevelType w:val="hybridMultilevel"/>
    <w:tmpl w:val="00E8FDB2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C7588"/>
    <w:multiLevelType w:val="hybridMultilevel"/>
    <w:tmpl w:val="88EEA80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673854"/>
    <w:multiLevelType w:val="hybridMultilevel"/>
    <w:tmpl w:val="4354719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FF0820"/>
    <w:multiLevelType w:val="hybridMultilevel"/>
    <w:tmpl w:val="E4E480F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F15374"/>
    <w:multiLevelType w:val="hybridMultilevel"/>
    <w:tmpl w:val="A6408C56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7B5385"/>
    <w:multiLevelType w:val="hybridMultilevel"/>
    <w:tmpl w:val="DDD6DB66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2D414C"/>
    <w:multiLevelType w:val="hybridMultilevel"/>
    <w:tmpl w:val="9B14B6CA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967889"/>
    <w:multiLevelType w:val="hybridMultilevel"/>
    <w:tmpl w:val="C6DECC6C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C86CC2"/>
    <w:multiLevelType w:val="hybridMultilevel"/>
    <w:tmpl w:val="28A216BE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115633"/>
    <w:multiLevelType w:val="hybridMultilevel"/>
    <w:tmpl w:val="42263D16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9F17DD"/>
    <w:multiLevelType w:val="hybridMultilevel"/>
    <w:tmpl w:val="4DB69128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860B57"/>
    <w:multiLevelType w:val="hybridMultilevel"/>
    <w:tmpl w:val="89261574"/>
    <w:lvl w:ilvl="0" w:tplc="93EE7B8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866134">
    <w:abstractNumId w:val="2"/>
  </w:num>
  <w:num w:numId="2" w16cid:durableId="436219043">
    <w:abstractNumId w:val="6"/>
  </w:num>
  <w:num w:numId="3" w16cid:durableId="1179153702">
    <w:abstractNumId w:val="11"/>
  </w:num>
  <w:num w:numId="4" w16cid:durableId="673338257">
    <w:abstractNumId w:val="4"/>
  </w:num>
  <w:num w:numId="5" w16cid:durableId="557203889">
    <w:abstractNumId w:val="10"/>
  </w:num>
  <w:num w:numId="6" w16cid:durableId="645429967">
    <w:abstractNumId w:val="5"/>
  </w:num>
  <w:num w:numId="7" w16cid:durableId="822234051">
    <w:abstractNumId w:val="8"/>
  </w:num>
  <w:num w:numId="8" w16cid:durableId="1305892222">
    <w:abstractNumId w:val="0"/>
  </w:num>
  <w:num w:numId="9" w16cid:durableId="835654992">
    <w:abstractNumId w:val="9"/>
  </w:num>
  <w:num w:numId="10" w16cid:durableId="74790345">
    <w:abstractNumId w:val="1"/>
  </w:num>
  <w:num w:numId="11" w16cid:durableId="1737699558">
    <w:abstractNumId w:val="3"/>
  </w:num>
  <w:num w:numId="12" w16cid:durableId="7574833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19"/>
    <w:rsid w:val="00B175BC"/>
    <w:rsid w:val="00BD4BD9"/>
    <w:rsid w:val="00FE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35D1"/>
  <w15:chartTrackingRefBased/>
  <w15:docId w15:val="{6658D34C-9A42-4482-8531-C8A040526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36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36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36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36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36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36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36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36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36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36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36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36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36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36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36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36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36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36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36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3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36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3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36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36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36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36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36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36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36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2024-05-07T16:15:00Z</dcterms:created>
  <dcterms:modified xsi:type="dcterms:W3CDTF">2024-05-07T16:16:00Z</dcterms:modified>
</cp:coreProperties>
</file>