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7B3AC7" w14:textId="77777777" w:rsidR="00F374D7" w:rsidRPr="00F374D7" w:rsidRDefault="00F374D7" w:rsidP="00F374D7">
      <w:pPr>
        <w:rPr>
          <w:rFonts w:ascii="Calibri" w:hAnsi="Calibri" w:cs="Calibri"/>
          <w:b/>
          <w:bCs/>
          <w:sz w:val="22"/>
          <w:szCs w:val="22"/>
        </w:rPr>
      </w:pPr>
      <w:r w:rsidRPr="00F374D7">
        <w:rPr>
          <w:rFonts w:ascii="Calibri" w:hAnsi="Calibri" w:cs="Calibri"/>
          <w:b/>
          <w:bCs/>
          <w:sz w:val="22"/>
          <w:szCs w:val="22"/>
        </w:rPr>
        <w:t>Risk Assessment Template</w:t>
      </w:r>
    </w:p>
    <w:p w14:paraId="008ABCF0" w14:textId="77777777" w:rsidR="00F374D7" w:rsidRPr="00F374D7" w:rsidRDefault="00F374D7" w:rsidP="00F374D7">
      <w:pPr>
        <w:rPr>
          <w:rFonts w:ascii="Calibri" w:hAnsi="Calibri" w:cs="Calibri"/>
          <w:sz w:val="22"/>
          <w:szCs w:val="22"/>
        </w:rPr>
      </w:pPr>
    </w:p>
    <w:p w14:paraId="521A5152" w14:textId="4DCE6793" w:rsidR="00F374D7" w:rsidRPr="00F374D7" w:rsidRDefault="00F374D7" w:rsidP="00F374D7">
      <w:p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1. Risk Identification</w:t>
      </w:r>
    </w:p>
    <w:p w14:paraId="56AE8A7C" w14:textId="77777777" w:rsidR="00F374D7" w:rsidRPr="00F374D7" w:rsidRDefault="00F374D7" w:rsidP="00F374D7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Risk Category: Categorize risks based on their nature (e.g., financial, operational, strategic, legal).</w:t>
      </w:r>
    </w:p>
    <w:p w14:paraId="01038CC5" w14:textId="77777777" w:rsidR="00F374D7" w:rsidRPr="00F374D7" w:rsidRDefault="00F374D7" w:rsidP="00F374D7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Risk Description: Describe the risk in detail, including its potential impact on the business.</w:t>
      </w:r>
    </w:p>
    <w:p w14:paraId="003C0D41" w14:textId="77777777" w:rsidR="00F374D7" w:rsidRPr="00F374D7" w:rsidRDefault="00F374D7" w:rsidP="00F374D7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Risk Owner: Identify the individual or team responsible for managing and monitoring this risk.</w:t>
      </w:r>
    </w:p>
    <w:p w14:paraId="7E243861" w14:textId="32348729" w:rsidR="00F374D7" w:rsidRPr="00F374D7" w:rsidRDefault="00F374D7" w:rsidP="00F374D7">
      <w:p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2. Risk Analysis</w:t>
      </w:r>
    </w:p>
    <w:p w14:paraId="4E93CFC2" w14:textId="77777777" w:rsidR="00F374D7" w:rsidRPr="00F374D7" w:rsidRDefault="00F374D7" w:rsidP="00F374D7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Likelihood: Assess the likelihood of the risk occurring on a scale (e.g., low, medium, high).</w:t>
      </w:r>
    </w:p>
    <w:p w14:paraId="17961C52" w14:textId="77777777" w:rsidR="00F374D7" w:rsidRPr="00F374D7" w:rsidRDefault="00F374D7" w:rsidP="00F374D7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Impact: Evaluate the potential impact of the risk on the business (e.g., financial loss, reputation damage, operational disruption).</w:t>
      </w:r>
    </w:p>
    <w:p w14:paraId="74C93D45" w14:textId="77777777" w:rsidR="00F374D7" w:rsidRPr="00F374D7" w:rsidRDefault="00F374D7" w:rsidP="00F374D7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Risk Score: Calculate the risk score by multiplying the likelihood and impact scores.</w:t>
      </w:r>
    </w:p>
    <w:p w14:paraId="2C699826" w14:textId="3DE8C604" w:rsidR="00F374D7" w:rsidRPr="00F374D7" w:rsidRDefault="00F374D7" w:rsidP="00F374D7">
      <w:p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3. Risk Response</w:t>
      </w:r>
    </w:p>
    <w:p w14:paraId="69FEAFEF" w14:textId="77777777" w:rsidR="00F374D7" w:rsidRPr="00F374D7" w:rsidRDefault="00F374D7" w:rsidP="00F374D7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Mitigation Strategy: Outline the specific actions and measures to reduce the likelihood or impact of the risk.</w:t>
      </w:r>
    </w:p>
    <w:p w14:paraId="6AB064A0" w14:textId="77777777" w:rsidR="00F374D7" w:rsidRPr="00F374D7" w:rsidRDefault="00F374D7" w:rsidP="00F374D7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Contingency Plan: Develop a contingency plan for managing the risk if it occurs, including steps to minimize its impact and recover from the consequences.</w:t>
      </w:r>
    </w:p>
    <w:p w14:paraId="0C11312F" w14:textId="77777777" w:rsidR="00F374D7" w:rsidRPr="00F374D7" w:rsidRDefault="00F374D7" w:rsidP="00F374D7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Responsibility: Assign responsibilities for implementing the mitigation strategy and contingency plan to appropriate team members.</w:t>
      </w:r>
    </w:p>
    <w:p w14:paraId="19EC295D" w14:textId="06E7690B" w:rsidR="00F374D7" w:rsidRPr="00F374D7" w:rsidRDefault="00F374D7" w:rsidP="00F374D7">
      <w:p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4. Risk Monitoring and Review</w:t>
      </w:r>
    </w:p>
    <w:p w14:paraId="13FB845E" w14:textId="77777777" w:rsidR="00F374D7" w:rsidRPr="00F374D7" w:rsidRDefault="00F374D7" w:rsidP="00F374D7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Monitoring Indicators: Identify key indicators or triggers that signal the likelihood or occurrence of the risk.</w:t>
      </w:r>
    </w:p>
    <w:p w14:paraId="3311CABD" w14:textId="77777777" w:rsidR="00F374D7" w:rsidRPr="00F374D7" w:rsidRDefault="00F374D7" w:rsidP="00F374D7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Monitoring Frequency: Specify how often the risk will be monitored and reviewed (e.g., weekly, monthly, quarterly).</w:t>
      </w:r>
    </w:p>
    <w:p w14:paraId="4C9B7E2A" w14:textId="77777777" w:rsidR="00F374D7" w:rsidRPr="00F374D7" w:rsidRDefault="00F374D7" w:rsidP="00F374D7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Review Process: Describe the process for reviewing and updating the risk assessment regularly to reflect changes in the business environment or operations.</w:t>
      </w:r>
    </w:p>
    <w:p w14:paraId="3DB5C336" w14:textId="5F5B3800" w:rsidR="00F374D7" w:rsidRPr="00F374D7" w:rsidRDefault="00F374D7" w:rsidP="00F374D7">
      <w:p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5. Risk Register</w:t>
      </w:r>
    </w:p>
    <w:p w14:paraId="010EB7E7" w14:textId="77777777" w:rsidR="00F374D7" w:rsidRDefault="00F374D7" w:rsidP="00F374D7">
      <w:p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Maintain a centralized risk register to document all identified risks, their analysis, and response strategies.</w:t>
      </w:r>
    </w:p>
    <w:p w14:paraId="71D52539" w14:textId="77777777" w:rsidR="00F374D7" w:rsidRPr="00F374D7" w:rsidRDefault="00F374D7" w:rsidP="00F374D7">
      <w:pPr>
        <w:rPr>
          <w:rFonts w:ascii="Calibri" w:hAnsi="Calibri" w:cs="Calibri"/>
          <w:sz w:val="22"/>
          <w:szCs w:val="22"/>
        </w:rPr>
      </w:pP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994"/>
        <w:gridCol w:w="1260"/>
        <w:gridCol w:w="1165"/>
        <w:gridCol w:w="1073"/>
        <w:gridCol w:w="1034"/>
        <w:gridCol w:w="1168"/>
        <w:gridCol w:w="1341"/>
        <w:gridCol w:w="1315"/>
      </w:tblGrid>
      <w:tr w:rsidR="00F374D7" w14:paraId="6AF39D09" w14:textId="77777777" w:rsidTr="00F374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</w:tcPr>
          <w:p w14:paraId="5B937221" w14:textId="1F61FEB6" w:rsidR="00F374D7" w:rsidRDefault="00F374D7" w:rsidP="00F374D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F374D7">
              <w:rPr>
                <w:rFonts w:ascii="Calibri" w:hAnsi="Calibri" w:cs="Calibri"/>
                <w:sz w:val="22"/>
                <w:szCs w:val="22"/>
              </w:rPr>
              <w:t>Risk ID</w:t>
            </w:r>
          </w:p>
        </w:tc>
        <w:tc>
          <w:tcPr>
            <w:tcW w:w="1168" w:type="dxa"/>
          </w:tcPr>
          <w:p w14:paraId="428E4916" w14:textId="0A668BA2" w:rsidR="00F374D7" w:rsidRDefault="00F374D7" w:rsidP="00F374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F374D7">
              <w:rPr>
                <w:rFonts w:ascii="Calibri" w:hAnsi="Calibri" w:cs="Calibri"/>
                <w:sz w:val="22"/>
                <w:szCs w:val="22"/>
              </w:rPr>
              <w:t>Risk Description</w:t>
            </w:r>
          </w:p>
        </w:tc>
        <w:tc>
          <w:tcPr>
            <w:tcW w:w="1169" w:type="dxa"/>
          </w:tcPr>
          <w:p w14:paraId="67969673" w14:textId="394328CF" w:rsidR="00F374D7" w:rsidRDefault="00F374D7" w:rsidP="00F374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F374D7">
              <w:rPr>
                <w:rFonts w:ascii="Calibri" w:hAnsi="Calibri" w:cs="Calibri"/>
                <w:sz w:val="22"/>
                <w:szCs w:val="22"/>
              </w:rPr>
              <w:t>Likelihood</w:t>
            </w:r>
          </w:p>
        </w:tc>
        <w:tc>
          <w:tcPr>
            <w:tcW w:w="1169" w:type="dxa"/>
          </w:tcPr>
          <w:p w14:paraId="1716A23B" w14:textId="6CBF2996" w:rsidR="00F374D7" w:rsidRDefault="00F374D7" w:rsidP="00F374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F374D7">
              <w:rPr>
                <w:rFonts w:ascii="Calibri" w:hAnsi="Calibri" w:cs="Calibri"/>
                <w:sz w:val="22"/>
                <w:szCs w:val="22"/>
              </w:rPr>
              <w:t>Impact</w:t>
            </w:r>
          </w:p>
        </w:tc>
        <w:tc>
          <w:tcPr>
            <w:tcW w:w="1169" w:type="dxa"/>
          </w:tcPr>
          <w:p w14:paraId="5A5A6CDA" w14:textId="0C99F807" w:rsidR="00F374D7" w:rsidRDefault="00F374D7" w:rsidP="00F374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F374D7">
              <w:rPr>
                <w:rFonts w:ascii="Calibri" w:hAnsi="Calibri" w:cs="Calibri"/>
                <w:sz w:val="22"/>
                <w:szCs w:val="22"/>
              </w:rPr>
              <w:t>Risk Score</w:t>
            </w:r>
          </w:p>
        </w:tc>
        <w:tc>
          <w:tcPr>
            <w:tcW w:w="1169" w:type="dxa"/>
          </w:tcPr>
          <w:p w14:paraId="5A0EC29B" w14:textId="231CE43B" w:rsidR="00F374D7" w:rsidRDefault="00F374D7" w:rsidP="00F374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F374D7">
              <w:rPr>
                <w:rFonts w:ascii="Calibri" w:hAnsi="Calibri" w:cs="Calibri"/>
                <w:sz w:val="22"/>
                <w:szCs w:val="22"/>
              </w:rPr>
              <w:t>Mitigation Strategy</w:t>
            </w:r>
          </w:p>
        </w:tc>
        <w:tc>
          <w:tcPr>
            <w:tcW w:w="1169" w:type="dxa"/>
          </w:tcPr>
          <w:p w14:paraId="034CA53B" w14:textId="168A65E4" w:rsidR="00F374D7" w:rsidRDefault="00F374D7" w:rsidP="00F374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F374D7">
              <w:rPr>
                <w:rFonts w:ascii="Calibri" w:hAnsi="Calibri" w:cs="Calibri"/>
                <w:sz w:val="22"/>
                <w:szCs w:val="22"/>
              </w:rPr>
              <w:t>Contingency Plan</w:t>
            </w:r>
          </w:p>
        </w:tc>
        <w:tc>
          <w:tcPr>
            <w:tcW w:w="1169" w:type="dxa"/>
          </w:tcPr>
          <w:p w14:paraId="2E6B71A5" w14:textId="2BD48562" w:rsidR="00F374D7" w:rsidRDefault="00F374D7" w:rsidP="00F374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F374D7">
              <w:rPr>
                <w:rFonts w:ascii="Calibri" w:hAnsi="Calibri" w:cs="Calibri"/>
                <w:sz w:val="22"/>
                <w:szCs w:val="22"/>
              </w:rPr>
              <w:t>Responsible Party</w:t>
            </w:r>
          </w:p>
        </w:tc>
      </w:tr>
      <w:tr w:rsidR="00F374D7" w14:paraId="16ABE77F" w14:textId="77777777" w:rsidTr="00F374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</w:tcPr>
          <w:p w14:paraId="1EDC47CD" w14:textId="77777777" w:rsidR="00F374D7" w:rsidRDefault="00F374D7" w:rsidP="00F374D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8" w:type="dxa"/>
          </w:tcPr>
          <w:p w14:paraId="03BB3BBF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40EFD1AC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4B4B91AB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2D203353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475DC7B3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73C301FB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1B2FDFDD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374D7" w14:paraId="216F19C1" w14:textId="77777777" w:rsidTr="00F374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</w:tcPr>
          <w:p w14:paraId="5BDCAE2E" w14:textId="77777777" w:rsidR="00F374D7" w:rsidRDefault="00F374D7" w:rsidP="00F374D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8" w:type="dxa"/>
          </w:tcPr>
          <w:p w14:paraId="3C12F9A5" w14:textId="77777777" w:rsidR="00F374D7" w:rsidRDefault="00F374D7" w:rsidP="00F37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3F000E1A" w14:textId="77777777" w:rsidR="00F374D7" w:rsidRDefault="00F374D7" w:rsidP="00F37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0029C926" w14:textId="77777777" w:rsidR="00F374D7" w:rsidRDefault="00F374D7" w:rsidP="00F37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5E167824" w14:textId="77777777" w:rsidR="00F374D7" w:rsidRDefault="00F374D7" w:rsidP="00F37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1F0BE5E8" w14:textId="77777777" w:rsidR="00F374D7" w:rsidRDefault="00F374D7" w:rsidP="00F37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267FBB91" w14:textId="77777777" w:rsidR="00F374D7" w:rsidRDefault="00F374D7" w:rsidP="00F37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0D4B6BB1" w14:textId="77777777" w:rsidR="00F374D7" w:rsidRDefault="00F374D7" w:rsidP="00F37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374D7" w14:paraId="1B96CBF5" w14:textId="77777777" w:rsidTr="00F374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</w:tcPr>
          <w:p w14:paraId="3E3BBA49" w14:textId="77777777" w:rsidR="00F374D7" w:rsidRDefault="00F374D7" w:rsidP="00F374D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8" w:type="dxa"/>
          </w:tcPr>
          <w:p w14:paraId="14664CB4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33994220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198A89F6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72DB6F04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673EE5AF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72FE66E1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24BDACB1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374D7" w14:paraId="5F36E7D7" w14:textId="77777777" w:rsidTr="00F374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</w:tcPr>
          <w:p w14:paraId="031B3EB0" w14:textId="77777777" w:rsidR="00F374D7" w:rsidRDefault="00F374D7" w:rsidP="00F374D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8" w:type="dxa"/>
          </w:tcPr>
          <w:p w14:paraId="4740A0C2" w14:textId="77777777" w:rsidR="00F374D7" w:rsidRDefault="00F374D7" w:rsidP="00F37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1563FC83" w14:textId="77777777" w:rsidR="00F374D7" w:rsidRDefault="00F374D7" w:rsidP="00F37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37DAE364" w14:textId="77777777" w:rsidR="00F374D7" w:rsidRDefault="00F374D7" w:rsidP="00F37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635236D6" w14:textId="77777777" w:rsidR="00F374D7" w:rsidRDefault="00F374D7" w:rsidP="00F37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640EA2D5" w14:textId="77777777" w:rsidR="00F374D7" w:rsidRDefault="00F374D7" w:rsidP="00F37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20899F38" w14:textId="77777777" w:rsidR="00F374D7" w:rsidRDefault="00F374D7" w:rsidP="00F37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5AADF904" w14:textId="77777777" w:rsidR="00F374D7" w:rsidRDefault="00F374D7" w:rsidP="00F37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374D7" w14:paraId="1A3E5253" w14:textId="77777777" w:rsidTr="00F374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</w:tcPr>
          <w:p w14:paraId="586917B1" w14:textId="77777777" w:rsidR="00F374D7" w:rsidRDefault="00F374D7" w:rsidP="00F374D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8" w:type="dxa"/>
          </w:tcPr>
          <w:p w14:paraId="52BED36A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7DC17BD8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02B914B8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115C8514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256A0685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6F88D3E9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6F36894D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374D7" w14:paraId="14A80ABA" w14:textId="77777777" w:rsidTr="00F374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</w:tcPr>
          <w:p w14:paraId="63E8FDA9" w14:textId="77777777" w:rsidR="00F374D7" w:rsidRDefault="00F374D7" w:rsidP="00F374D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8" w:type="dxa"/>
          </w:tcPr>
          <w:p w14:paraId="7C582F7B" w14:textId="77777777" w:rsidR="00F374D7" w:rsidRDefault="00F374D7" w:rsidP="00F37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5E2281E2" w14:textId="77777777" w:rsidR="00F374D7" w:rsidRDefault="00F374D7" w:rsidP="00F37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6CDDB336" w14:textId="77777777" w:rsidR="00F374D7" w:rsidRDefault="00F374D7" w:rsidP="00F37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1030FEFA" w14:textId="77777777" w:rsidR="00F374D7" w:rsidRDefault="00F374D7" w:rsidP="00F37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42B28713" w14:textId="77777777" w:rsidR="00F374D7" w:rsidRDefault="00F374D7" w:rsidP="00F37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55F4BDF7" w14:textId="77777777" w:rsidR="00F374D7" w:rsidRDefault="00F374D7" w:rsidP="00F37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2928934F" w14:textId="77777777" w:rsidR="00F374D7" w:rsidRDefault="00F374D7" w:rsidP="00F37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374D7" w14:paraId="02C82DC4" w14:textId="77777777" w:rsidTr="00F374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</w:tcPr>
          <w:p w14:paraId="0DB050EC" w14:textId="77777777" w:rsidR="00F374D7" w:rsidRDefault="00F374D7" w:rsidP="00F374D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8" w:type="dxa"/>
          </w:tcPr>
          <w:p w14:paraId="401D2EEC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3A9DEEA0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57D83043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1BC066C3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3F331A4F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26852FE1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69" w:type="dxa"/>
          </w:tcPr>
          <w:p w14:paraId="5E8A82C8" w14:textId="77777777" w:rsidR="00F374D7" w:rsidRDefault="00F374D7" w:rsidP="00F37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2CB1BEC2" w14:textId="77777777" w:rsidR="00F374D7" w:rsidRPr="00F374D7" w:rsidRDefault="00F374D7" w:rsidP="00F374D7">
      <w:pPr>
        <w:rPr>
          <w:rFonts w:ascii="Calibri" w:hAnsi="Calibri" w:cs="Calibri"/>
          <w:sz w:val="22"/>
          <w:szCs w:val="22"/>
        </w:rPr>
      </w:pPr>
    </w:p>
    <w:p w14:paraId="7A0C58DA" w14:textId="1901F9AA" w:rsidR="00F374D7" w:rsidRPr="00F374D7" w:rsidRDefault="00F374D7" w:rsidP="00F374D7">
      <w:p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6. Communication Plan</w:t>
      </w:r>
    </w:p>
    <w:p w14:paraId="46B9A126" w14:textId="77777777" w:rsidR="00F374D7" w:rsidRPr="00F374D7" w:rsidRDefault="00F374D7" w:rsidP="00F374D7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Stakeholders: Identify key stakeholders who need to be informed about the identified risks and their management strategies.</w:t>
      </w:r>
    </w:p>
    <w:p w14:paraId="5A6815AE" w14:textId="77777777" w:rsidR="00F374D7" w:rsidRPr="00F374D7" w:rsidRDefault="00F374D7" w:rsidP="00F374D7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Communication Channels: Determine the channels and frequency of communication for sharing updates and reports on risk management activities.</w:t>
      </w:r>
    </w:p>
    <w:p w14:paraId="3FDC2066" w14:textId="7EEE0936" w:rsidR="00F374D7" w:rsidRPr="00F374D7" w:rsidRDefault="00F374D7" w:rsidP="00F374D7">
      <w:p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7. Risk Culture and Training</w:t>
      </w:r>
    </w:p>
    <w:p w14:paraId="7AD3D21A" w14:textId="77777777" w:rsidR="00F374D7" w:rsidRPr="00F374D7" w:rsidRDefault="00F374D7" w:rsidP="00F374D7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Risk Awareness: Promote a culture of risk awareness and transparency within the organization to encourage proactive risk identification and management.</w:t>
      </w:r>
    </w:p>
    <w:p w14:paraId="2B30229D" w14:textId="77777777" w:rsidR="00F374D7" w:rsidRPr="00F374D7" w:rsidRDefault="00F374D7" w:rsidP="00F374D7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Training and Education: Provide training and educational resources to equip employees with the knowledge and skills to identify, assess, and respond to risks effectively.</w:t>
      </w:r>
    </w:p>
    <w:p w14:paraId="28D86B1B" w14:textId="5B3C3EDF" w:rsidR="00F374D7" w:rsidRPr="00F374D7" w:rsidRDefault="00F374D7" w:rsidP="00F374D7">
      <w:p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8. Continuous Improvement</w:t>
      </w:r>
    </w:p>
    <w:p w14:paraId="1191C074" w14:textId="77777777" w:rsidR="00F374D7" w:rsidRPr="00F374D7" w:rsidRDefault="00F374D7" w:rsidP="00F374D7">
      <w:pPr>
        <w:rPr>
          <w:rFonts w:ascii="Calibri" w:hAnsi="Calibri" w:cs="Calibri"/>
          <w:sz w:val="22"/>
          <w:szCs w:val="22"/>
        </w:rPr>
      </w:pPr>
      <w:r w:rsidRPr="00F374D7">
        <w:rPr>
          <w:rFonts w:ascii="Calibri" w:hAnsi="Calibri" w:cs="Calibri"/>
          <w:sz w:val="22"/>
          <w:szCs w:val="22"/>
        </w:rPr>
        <w:t>Regularly review and evaluate the effectiveness of risk management strategies and processes. Identify lessons learned and areas for improvement to enhance the organization's ability to anticipate and mitigate risks proactively.</w:t>
      </w:r>
    </w:p>
    <w:p w14:paraId="1F90ED39" w14:textId="77777777" w:rsidR="00F374D7" w:rsidRPr="00F374D7" w:rsidRDefault="00F374D7" w:rsidP="00F374D7">
      <w:pPr>
        <w:rPr>
          <w:rFonts w:ascii="Calibri" w:hAnsi="Calibri" w:cs="Calibri"/>
          <w:sz w:val="22"/>
          <w:szCs w:val="22"/>
        </w:rPr>
      </w:pPr>
    </w:p>
    <w:p w14:paraId="15E95756" w14:textId="77777777" w:rsidR="00F374D7" w:rsidRPr="00F374D7" w:rsidRDefault="00F374D7" w:rsidP="00F374D7">
      <w:pPr>
        <w:rPr>
          <w:rFonts w:ascii="Calibri" w:hAnsi="Calibri" w:cs="Calibri"/>
          <w:sz w:val="22"/>
          <w:szCs w:val="22"/>
        </w:rPr>
      </w:pPr>
    </w:p>
    <w:p w14:paraId="33C8377D" w14:textId="77777777" w:rsidR="00F374D7" w:rsidRPr="00F374D7" w:rsidRDefault="00F374D7" w:rsidP="00F374D7">
      <w:pPr>
        <w:rPr>
          <w:rFonts w:ascii="Calibri" w:hAnsi="Calibri" w:cs="Calibri"/>
          <w:sz w:val="22"/>
          <w:szCs w:val="22"/>
        </w:rPr>
      </w:pPr>
    </w:p>
    <w:p w14:paraId="2305878F" w14:textId="77777777" w:rsidR="00F374D7" w:rsidRPr="00F374D7" w:rsidRDefault="00F374D7" w:rsidP="00F374D7">
      <w:pPr>
        <w:rPr>
          <w:rFonts w:ascii="Calibri" w:hAnsi="Calibri" w:cs="Calibri"/>
          <w:sz w:val="22"/>
          <w:szCs w:val="22"/>
        </w:rPr>
      </w:pPr>
    </w:p>
    <w:p w14:paraId="685A99A7" w14:textId="77777777" w:rsidR="00BD4BD9" w:rsidRPr="00F374D7" w:rsidRDefault="00BD4BD9">
      <w:pPr>
        <w:rPr>
          <w:rFonts w:ascii="Calibri" w:hAnsi="Calibri" w:cs="Calibri"/>
          <w:sz w:val="22"/>
          <w:szCs w:val="22"/>
        </w:rPr>
      </w:pPr>
    </w:p>
    <w:sectPr w:rsidR="00BD4BD9" w:rsidRPr="00F374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566386"/>
    <w:multiLevelType w:val="hybridMultilevel"/>
    <w:tmpl w:val="BDDC2F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AB73EC"/>
    <w:multiLevelType w:val="hybridMultilevel"/>
    <w:tmpl w:val="CE087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935812"/>
    <w:multiLevelType w:val="hybridMultilevel"/>
    <w:tmpl w:val="0B18E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EA704E"/>
    <w:multiLevelType w:val="hybridMultilevel"/>
    <w:tmpl w:val="6A769F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330E9F"/>
    <w:multiLevelType w:val="hybridMultilevel"/>
    <w:tmpl w:val="407C2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EC0324"/>
    <w:multiLevelType w:val="hybridMultilevel"/>
    <w:tmpl w:val="6B421A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401058">
    <w:abstractNumId w:val="2"/>
  </w:num>
  <w:num w:numId="2" w16cid:durableId="2122021932">
    <w:abstractNumId w:val="0"/>
  </w:num>
  <w:num w:numId="3" w16cid:durableId="550272109">
    <w:abstractNumId w:val="3"/>
  </w:num>
  <w:num w:numId="4" w16cid:durableId="2094859217">
    <w:abstractNumId w:val="1"/>
  </w:num>
  <w:num w:numId="5" w16cid:durableId="310986953">
    <w:abstractNumId w:val="5"/>
  </w:num>
  <w:num w:numId="6" w16cid:durableId="5220919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4D7"/>
    <w:rsid w:val="00B175BC"/>
    <w:rsid w:val="00BD4BD9"/>
    <w:rsid w:val="00F37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BD464"/>
  <w15:chartTrackingRefBased/>
  <w15:docId w15:val="{4869BE4A-89E0-4B1A-9BBA-650E0ECDE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74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74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74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74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74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74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74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74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74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74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74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74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74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74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74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74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74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74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74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74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74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74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74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74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74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74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74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74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74D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374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F374D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403</Words>
  <Characters>2301</Characters>
  <Application>Microsoft Office Word</Application>
  <DocSecurity>0</DocSecurity>
  <Lines>19</Lines>
  <Paragraphs>5</Paragraphs>
  <ScaleCrop>false</ScaleCrop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2024-05-02T03:36:00Z</dcterms:created>
  <dcterms:modified xsi:type="dcterms:W3CDTF">2024-05-02T03:41:00Z</dcterms:modified>
</cp:coreProperties>
</file>