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D1E12" w14:textId="2C4AE141" w:rsidR="00637662" w:rsidRPr="00637662" w:rsidRDefault="00637662" w:rsidP="00637662">
      <w:pPr>
        <w:rPr>
          <w:rFonts w:ascii="Calibri" w:hAnsi="Calibri" w:cs="Calibri"/>
          <w:b/>
          <w:bCs/>
          <w:sz w:val="22"/>
          <w:szCs w:val="22"/>
        </w:rPr>
      </w:pPr>
      <w:r w:rsidRPr="00637662">
        <w:rPr>
          <w:rFonts w:ascii="Calibri" w:hAnsi="Calibri" w:cs="Calibri"/>
          <w:b/>
          <w:bCs/>
          <w:sz w:val="22"/>
          <w:szCs w:val="22"/>
        </w:rPr>
        <w:t>S</w:t>
      </w:r>
      <w:r w:rsidRPr="00637662">
        <w:rPr>
          <w:rFonts w:ascii="Calibri" w:hAnsi="Calibri" w:cs="Calibri"/>
          <w:b/>
          <w:bCs/>
          <w:sz w:val="22"/>
          <w:szCs w:val="22"/>
        </w:rPr>
        <w:t xml:space="preserve">ales </w:t>
      </w:r>
      <w:r w:rsidRPr="00637662">
        <w:rPr>
          <w:rFonts w:ascii="Calibri" w:hAnsi="Calibri" w:cs="Calibri"/>
          <w:b/>
          <w:bCs/>
          <w:sz w:val="22"/>
          <w:szCs w:val="22"/>
        </w:rPr>
        <w:t>T</w:t>
      </w:r>
      <w:r w:rsidRPr="00637662">
        <w:rPr>
          <w:rFonts w:ascii="Calibri" w:hAnsi="Calibri" w:cs="Calibri"/>
          <w:b/>
          <w:bCs/>
          <w:sz w:val="22"/>
          <w:szCs w:val="22"/>
        </w:rPr>
        <w:t>echniques</w:t>
      </w:r>
    </w:p>
    <w:p w14:paraId="13878D6E" w14:textId="77777777" w:rsidR="00637662" w:rsidRPr="00637662" w:rsidRDefault="00637662" w:rsidP="00637662">
      <w:pPr>
        <w:rPr>
          <w:rFonts w:ascii="Calibri" w:hAnsi="Calibri" w:cs="Calibri"/>
          <w:sz w:val="22"/>
          <w:szCs w:val="22"/>
        </w:rPr>
      </w:pPr>
    </w:p>
    <w:p w14:paraId="67494A90" w14:textId="36BC64D2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Consultative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Focuses on understanding customer needs, challenges, and goals, and offering tailored solutions to address them.</w:t>
      </w:r>
    </w:p>
    <w:p w14:paraId="7E5D6B18" w14:textId="36787B4E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Relationship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Builds long-term relationships with customers based on trust, rapport, and mutual understanding, often resulting in repeat business and referrals.</w:t>
      </w:r>
    </w:p>
    <w:p w14:paraId="69A4127A" w14:textId="117460F5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Solution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Positions your product or service as the solution to the customer's specific problem or pain point, emphasizing benefits and outcomes rather than features.</w:t>
      </w:r>
    </w:p>
    <w:p w14:paraId="1AE594E1" w14:textId="1227D5AF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Value-Based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Demonstrates the value proposition of your offering by highlighting its unique benefits, ROI, and competitive advantages compared to alternatives.</w:t>
      </w:r>
    </w:p>
    <w:p w14:paraId="6BA6111E" w14:textId="568E7BDF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Challenger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Challenges the customer's assumptions and status quo, offering new perspectives and insights to drive change and differentiation.</w:t>
      </w:r>
    </w:p>
    <w:p w14:paraId="5755FD47" w14:textId="486AD9B5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Social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Utilizes social media platforms and networks to engage with prospects, build relationships, and generate leads through content sharing, networking, and relationship building.</w:t>
      </w:r>
    </w:p>
    <w:p w14:paraId="43AFE22F" w14:textId="0C8A70F7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Consultative Questioning: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Asks open-ended questions to uncover customer needs, pain points, and priorities, guiding the conversation towards solutions and value propositions.</w:t>
      </w:r>
    </w:p>
    <w:p w14:paraId="0111D5BF" w14:textId="79010152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Feature-Benefit 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Highlights the features of your product or service and translates them into tangible benefits and value propositions for the customer.</w:t>
      </w:r>
    </w:p>
    <w:p w14:paraId="06AF61B2" w14:textId="3354A94C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Objection Handling: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Addresses customer objections and concerns by providing relevant information, overcoming objections with persuasive arguments, and building trust.</w:t>
      </w:r>
    </w:p>
    <w:p w14:paraId="6B1CA23C" w14:textId="6ED3A2FE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Closing Techniques: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Uses various closing techniques to secure the sale, such as the assumptive close, trial close, urgency close, or summarizing benefits close.</w:t>
      </w:r>
    </w:p>
    <w:p w14:paraId="4C962A88" w14:textId="310F84A9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Upselling and Cross-Selling: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Identifies opportunities to upsell customers to higher-value products or services or cross-sell complementary offerings to increase the overall purchase value.</w:t>
      </w:r>
    </w:p>
    <w:p w14:paraId="37B46401" w14:textId="13962267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Consultative Listening: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Actively listens to customers to understand their needs, preferences, and challenges, demonstrating empathy and building rapport.</w:t>
      </w:r>
    </w:p>
    <w:p w14:paraId="5F30AF82" w14:textId="362F1D38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Sales Presentations: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Delivers compelling and persuasive sales presentations that showcase the features, benefits, and value propositions of your product or service, tailored to the needs and interests of the audience.</w:t>
      </w:r>
    </w:p>
    <w:p w14:paraId="01BEC704" w14:textId="0EE4E492" w:rsidR="00637662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Storytelling: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 xml:space="preserve">Uses storytelling techniques to communicate the value and benefits of your offering in a memorable and engaging way, connecting emotionally with </w:t>
      </w:r>
      <w:proofErr w:type="gramStart"/>
      <w:r w:rsidRPr="00637662">
        <w:rPr>
          <w:rFonts w:ascii="Calibri" w:hAnsi="Calibri" w:cs="Calibri"/>
          <w:sz w:val="22"/>
          <w:szCs w:val="22"/>
        </w:rPr>
        <w:t>customers</w:t>
      </w:r>
      <w:proofErr w:type="gramEnd"/>
      <w:r w:rsidRPr="00637662">
        <w:rPr>
          <w:rFonts w:ascii="Calibri" w:hAnsi="Calibri" w:cs="Calibri"/>
          <w:sz w:val="22"/>
          <w:szCs w:val="22"/>
        </w:rPr>
        <w:t xml:space="preserve"> and building rapport.</w:t>
      </w:r>
    </w:p>
    <w:p w14:paraId="068B6886" w14:textId="6611BAD3" w:rsidR="00BD4BD9" w:rsidRPr="00637662" w:rsidRDefault="00637662" w:rsidP="0063766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37662">
        <w:rPr>
          <w:rFonts w:ascii="Calibri" w:hAnsi="Calibri" w:cs="Calibri"/>
          <w:sz w:val="22"/>
          <w:szCs w:val="22"/>
        </w:rPr>
        <w:t>Follow-Up and Relationship Management:</w:t>
      </w:r>
      <w:r w:rsidRPr="00637662">
        <w:rPr>
          <w:rFonts w:ascii="Calibri" w:hAnsi="Calibri" w:cs="Calibri"/>
          <w:sz w:val="22"/>
          <w:szCs w:val="22"/>
        </w:rPr>
        <w:t xml:space="preserve"> </w:t>
      </w:r>
      <w:r w:rsidRPr="00637662">
        <w:rPr>
          <w:rFonts w:ascii="Calibri" w:hAnsi="Calibri" w:cs="Calibri"/>
          <w:sz w:val="22"/>
          <w:szCs w:val="22"/>
        </w:rPr>
        <w:t>Maintains ongoing communication and follow-up with customers to nurture relationships, provide support, address concerns, and identify additional opportunities for engagement and sales.</w:t>
      </w:r>
    </w:p>
    <w:sectPr w:rsidR="00BD4BD9" w:rsidRPr="006376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301731"/>
    <w:multiLevelType w:val="hybridMultilevel"/>
    <w:tmpl w:val="D04ED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2630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662"/>
    <w:rsid w:val="00637662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BCFDA"/>
  <w15:chartTrackingRefBased/>
  <w15:docId w15:val="{C3D8349B-7D8C-44B0-A0C0-95B392FC8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7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6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6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6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6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6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6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6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6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6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6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6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6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6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6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6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6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7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6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76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6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76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6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6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6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2024-05-07T23:33:00Z</dcterms:created>
  <dcterms:modified xsi:type="dcterms:W3CDTF">2024-05-07T23:35:00Z</dcterms:modified>
</cp:coreProperties>
</file>