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D881E" w14:textId="77777777" w:rsidR="00502FCF" w:rsidRPr="00502FCF" w:rsidRDefault="00502FCF" w:rsidP="00502FCF">
      <w:pPr>
        <w:rPr>
          <w:rFonts w:ascii="Calibri" w:hAnsi="Calibri" w:cs="Calibri"/>
          <w:b/>
          <w:bCs/>
          <w:sz w:val="22"/>
          <w:szCs w:val="22"/>
        </w:rPr>
      </w:pPr>
      <w:r w:rsidRPr="00502FCF">
        <w:rPr>
          <w:rFonts w:ascii="Calibri" w:hAnsi="Calibri" w:cs="Calibri"/>
          <w:b/>
          <w:bCs/>
          <w:sz w:val="22"/>
          <w:szCs w:val="22"/>
        </w:rPr>
        <w:t>Success Metrics Tracker</w:t>
      </w:r>
    </w:p>
    <w:p w14:paraId="4EBBEC1F" w14:textId="77777777" w:rsidR="00502FCF" w:rsidRPr="00502FCF" w:rsidRDefault="00502FCF" w:rsidP="00502FCF">
      <w:pPr>
        <w:rPr>
          <w:rFonts w:ascii="Calibri" w:hAnsi="Calibri" w:cs="Calibri"/>
          <w:sz w:val="22"/>
          <w:szCs w:val="22"/>
        </w:rPr>
      </w:pPr>
    </w:p>
    <w:p w14:paraId="1A5E399B" w14:textId="77777777" w:rsidR="00502FCF" w:rsidRDefault="00502FCF" w:rsidP="00502FCF">
      <w:pPr>
        <w:pBdr>
          <w:bottom w:val="single" w:sz="12" w:space="1" w:color="auto"/>
        </w:pBdr>
        <w:rPr>
          <w:rFonts w:ascii="Calibri" w:hAnsi="Calibri" w:cs="Calibri"/>
          <w:sz w:val="22"/>
          <w:szCs w:val="22"/>
        </w:rPr>
      </w:pPr>
      <w:r w:rsidRPr="00502FCF">
        <w:rPr>
          <w:rFonts w:ascii="Calibri" w:hAnsi="Calibri" w:cs="Calibri"/>
          <w:sz w:val="22"/>
          <w:szCs w:val="22"/>
        </w:rPr>
        <w:t>Tracking key performance indicators (KPIs) is essential for monitoring the progress and success of your startup. Use this spreadsheet template to track KPIs and measure the performance of your business over time.</w:t>
      </w:r>
    </w:p>
    <w:p w14:paraId="0A49C5E1" w14:textId="77777777" w:rsidR="00502FCF" w:rsidRPr="00502FCF" w:rsidRDefault="00502FCF" w:rsidP="00502FCF">
      <w:pPr>
        <w:pBdr>
          <w:bottom w:val="single" w:sz="12" w:space="1" w:color="auto"/>
        </w:pBdr>
        <w:rPr>
          <w:rFonts w:ascii="Calibri" w:hAnsi="Calibri" w:cs="Calibri"/>
          <w:sz w:val="22"/>
          <w:szCs w:val="22"/>
        </w:rPr>
      </w:pPr>
    </w:p>
    <w:p w14:paraId="001F1491" w14:textId="77777777" w:rsidR="00502FCF" w:rsidRPr="00502FCF" w:rsidRDefault="00502FCF" w:rsidP="00502FCF">
      <w:pPr>
        <w:rPr>
          <w:rFonts w:ascii="Calibri" w:hAnsi="Calibri" w:cs="Calibri"/>
          <w:sz w:val="22"/>
          <w:szCs w:val="22"/>
        </w:rPr>
      </w:pPr>
    </w:p>
    <w:p w14:paraId="24A86F0E" w14:textId="4B38F313" w:rsidR="00502FCF" w:rsidRPr="00502FCF" w:rsidRDefault="00502FCF" w:rsidP="00502FCF">
      <w:pPr>
        <w:rPr>
          <w:rFonts w:ascii="Calibri" w:hAnsi="Calibri" w:cs="Calibri"/>
          <w:sz w:val="22"/>
          <w:szCs w:val="22"/>
        </w:rPr>
      </w:pPr>
      <w:r w:rsidRPr="00502FCF">
        <w:rPr>
          <w:rFonts w:ascii="Calibri" w:hAnsi="Calibri" w:cs="Calibri"/>
          <w:sz w:val="22"/>
          <w:szCs w:val="22"/>
        </w:rPr>
        <w:t>Startup Name:</w:t>
      </w:r>
    </w:p>
    <w:p w14:paraId="6CB9318B" w14:textId="77777777" w:rsidR="00502FCF" w:rsidRDefault="00502FCF" w:rsidP="00502FCF">
      <w:pPr>
        <w:pBdr>
          <w:bottom w:val="single" w:sz="12" w:space="1" w:color="auto"/>
        </w:pBdr>
        <w:rPr>
          <w:rFonts w:ascii="Calibri" w:hAnsi="Calibri" w:cs="Calibri"/>
          <w:sz w:val="22"/>
          <w:szCs w:val="22"/>
        </w:rPr>
      </w:pPr>
      <w:r w:rsidRPr="00502FCF">
        <w:rPr>
          <w:rFonts w:ascii="Calibri" w:hAnsi="Calibri" w:cs="Calibri"/>
          <w:sz w:val="22"/>
          <w:szCs w:val="22"/>
        </w:rPr>
        <w:t>Date Range:</w:t>
      </w:r>
    </w:p>
    <w:p w14:paraId="1C1A4414" w14:textId="77777777" w:rsidR="00502FCF" w:rsidRPr="00502FCF" w:rsidRDefault="00502FCF" w:rsidP="00502FCF">
      <w:pPr>
        <w:pBdr>
          <w:bottom w:val="single" w:sz="12" w:space="1" w:color="auto"/>
        </w:pBdr>
        <w:rPr>
          <w:rFonts w:ascii="Calibri" w:hAnsi="Calibri" w:cs="Calibri"/>
          <w:sz w:val="22"/>
          <w:szCs w:val="22"/>
        </w:rPr>
      </w:pPr>
    </w:p>
    <w:p w14:paraId="2E2D9B36" w14:textId="77777777" w:rsidR="00502FCF" w:rsidRPr="00502FCF" w:rsidRDefault="00502FCF" w:rsidP="00502FCF">
      <w:pPr>
        <w:rPr>
          <w:rFonts w:ascii="Calibri" w:hAnsi="Calibri" w:cs="Calibri"/>
          <w:sz w:val="22"/>
          <w:szCs w:val="22"/>
        </w:rPr>
      </w:pPr>
    </w:p>
    <w:p w14:paraId="1DEEEAD9" w14:textId="77777777" w:rsidR="00502FCF" w:rsidRPr="00502FCF" w:rsidRDefault="00502FCF" w:rsidP="00502FCF">
      <w:pPr>
        <w:rPr>
          <w:rFonts w:ascii="Calibri" w:hAnsi="Calibri" w:cs="Calibri"/>
          <w:b/>
          <w:bCs/>
          <w:sz w:val="22"/>
          <w:szCs w:val="22"/>
        </w:rPr>
      </w:pPr>
      <w:r w:rsidRPr="00502FCF">
        <w:rPr>
          <w:rFonts w:ascii="Calibri" w:hAnsi="Calibri" w:cs="Calibri"/>
          <w:b/>
          <w:bCs/>
          <w:sz w:val="22"/>
          <w:szCs w:val="22"/>
        </w:rPr>
        <w:t>Key Performance Indicators (KPIs):</w:t>
      </w:r>
    </w:p>
    <w:p w14:paraId="71B449D1" w14:textId="77777777" w:rsidR="00502FCF" w:rsidRPr="00502FCF" w:rsidRDefault="00502FCF" w:rsidP="00502FCF">
      <w:pPr>
        <w:rPr>
          <w:rFonts w:ascii="Calibri" w:hAnsi="Calibri" w:cs="Calibri"/>
          <w:sz w:val="22"/>
          <w:szCs w:val="22"/>
        </w:rPr>
      </w:pPr>
    </w:p>
    <w:p w14:paraId="2C80BF9A" w14:textId="77777777" w:rsidR="00502FCF" w:rsidRPr="00502FCF" w:rsidRDefault="00502FCF" w:rsidP="00502FCF">
      <w:pPr>
        <w:rPr>
          <w:rFonts w:ascii="Calibri" w:hAnsi="Calibri" w:cs="Calibri"/>
          <w:sz w:val="22"/>
          <w:szCs w:val="22"/>
        </w:rPr>
      </w:pPr>
      <w:r w:rsidRPr="00502FCF">
        <w:rPr>
          <w:rFonts w:ascii="Calibri" w:hAnsi="Calibri" w:cs="Calibri"/>
          <w:sz w:val="22"/>
          <w:szCs w:val="22"/>
        </w:rPr>
        <w:t>Financial Metrics:</w:t>
      </w:r>
    </w:p>
    <w:p w14:paraId="62434757" w14:textId="77777777" w:rsidR="00502FCF" w:rsidRPr="00502FCF" w:rsidRDefault="00502FCF" w:rsidP="00502FCF">
      <w:pPr>
        <w:pStyle w:val="ListParagraph"/>
        <w:numPr>
          <w:ilvl w:val="0"/>
          <w:numId w:val="1"/>
        </w:numPr>
        <w:rPr>
          <w:rFonts w:ascii="Calibri" w:hAnsi="Calibri" w:cs="Calibri"/>
          <w:sz w:val="22"/>
          <w:szCs w:val="22"/>
        </w:rPr>
      </w:pPr>
      <w:r w:rsidRPr="00502FCF">
        <w:rPr>
          <w:rFonts w:ascii="Calibri" w:hAnsi="Calibri" w:cs="Calibri"/>
          <w:sz w:val="22"/>
          <w:szCs w:val="22"/>
        </w:rPr>
        <w:t>Revenue: $</w:t>
      </w:r>
    </w:p>
    <w:p w14:paraId="4A14D0FC" w14:textId="77777777" w:rsidR="00502FCF" w:rsidRPr="00502FCF" w:rsidRDefault="00502FCF" w:rsidP="00502FCF">
      <w:pPr>
        <w:pStyle w:val="ListParagraph"/>
        <w:numPr>
          <w:ilvl w:val="0"/>
          <w:numId w:val="1"/>
        </w:numPr>
        <w:rPr>
          <w:rFonts w:ascii="Calibri" w:hAnsi="Calibri" w:cs="Calibri"/>
          <w:sz w:val="22"/>
          <w:szCs w:val="22"/>
        </w:rPr>
      </w:pPr>
      <w:r w:rsidRPr="00502FCF">
        <w:rPr>
          <w:rFonts w:ascii="Calibri" w:hAnsi="Calibri" w:cs="Calibri"/>
          <w:sz w:val="22"/>
          <w:szCs w:val="22"/>
        </w:rPr>
        <w:t>Profit/Loss: $</w:t>
      </w:r>
    </w:p>
    <w:p w14:paraId="1BA24178" w14:textId="77777777" w:rsidR="00502FCF" w:rsidRPr="00502FCF" w:rsidRDefault="00502FCF" w:rsidP="00502FCF">
      <w:pPr>
        <w:pStyle w:val="ListParagraph"/>
        <w:numPr>
          <w:ilvl w:val="0"/>
          <w:numId w:val="1"/>
        </w:numPr>
        <w:rPr>
          <w:rFonts w:ascii="Calibri" w:hAnsi="Calibri" w:cs="Calibri"/>
          <w:sz w:val="22"/>
          <w:szCs w:val="22"/>
        </w:rPr>
      </w:pPr>
      <w:r w:rsidRPr="00502FCF">
        <w:rPr>
          <w:rFonts w:ascii="Calibri" w:hAnsi="Calibri" w:cs="Calibri"/>
          <w:sz w:val="22"/>
          <w:szCs w:val="22"/>
        </w:rPr>
        <w:t>Gross Margin: %</w:t>
      </w:r>
    </w:p>
    <w:p w14:paraId="3AB65DFA" w14:textId="77777777" w:rsidR="00502FCF" w:rsidRPr="00502FCF" w:rsidRDefault="00502FCF" w:rsidP="00502FCF">
      <w:pPr>
        <w:pStyle w:val="ListParagraph"/>
        <w:numPr>
          <w:ilvl w:val="0"/>
          <w:numId w:val="1"/>
        </w:numPr>
        <w:rPr>
          <w:rFonts w:ascii="Calibri" w:hAnsi="Calibri" w:cs="Calibri"/>
          <w:sz w:val="22"/>
          <w:szCs w:val="22"/>
        </w:rPr>
      </w:pPr>
      <w:r w:rsidRPr="00502FCF">
        <w:rPr>
          <w:rFonts w:ascii="Calibri" w:hAnsi="Calibri" w:cs="Calibri"/>
          <w:sz w:val="22"/>
          <w:szCs w:val="22"/>
        </w:rPr>
        <w:t>Customer Acquisition Cost (CAC): $</w:t>
      </w:r>
    </w:p>
    <w:p w14:paraId="0140214E" w14:textId="77777777" w:rsidR="00502FCF" w:rsidRPr="00502FCF" w:rsidRDefault="00502FCF" w:rsidP="00502FCF">
      <w:pPr>
        <w:pStyle w:val="ListParagraph"/>
        <w:numPr>
          <w:ilvl w:val="0"/>
          <w:numId w:val="1"/>
        </w:numPr>
        <w:rPr>
          <w:rFonts w:ascii="Calibri" w:hAnsi="Calibri" w:cs="Calibri"/>
          <w:sz w:val="22"/>
          <w:szCs w:val="22"/>
        </w:rPr>
      </w:pPr>
      <w:r w:rsidRPr="00502FCF">
        <w:rPr>
          <w:rFonts w:ascii="Calibri" w:hAnsi="Calibri" w:cs="Calibri"/>
          <w:sz w:val="22"/>
          <w:szCs w:val="22"/>
        </w:rPr>
        <w:t>Customer Lifetime Value (CLTV): $</w:t>
      </w:r>
    </w:p>
    <w:p w14:paraId="144A6CE1" w14:textId="77777777" w:rsidR="00502FCF" w:rsidRPr="00502FCF" w:rsidRDefault="00502FCF" w:rsidP="00502FCF">
      <w:pPr>
        <w:pStyle w:val="ListParagraph"/>
        <w:numPr>
          <w:ilvl w:val="0"/>
          <w:numId w:val="1"/>
        </w:numPr>
        <w:rPr>
          <w:rFonts w:ascii="Calibri" w:hAnsi="Calibri" w:cs="Calibri"/>
          <w:sz w:val="22"/>
          <w:szCs w:val="22"/>
        </w:rPr>
      </w:pPr>
      <w:r w:rsidRPr="00502FCF">
        <w:rPr>
          <w:rFonts w:ascii="Calibri" w:hAnsi="Calibri" w:cs="Calibri"/>
          <w:sz w:val="22"/>
          <w:szCs w:val="22"/>
        </w:rPr>
        <w:t>Burn Rate: $</w:t>
      </w:r>
    </w:p>
    <w:p w14:paraId="063FA86B" w14:textId="77777777" w:rsidR="00502FCF" w:rsidRPr="00502FCF" w:rsidRDefault="00502FCF" w:rsidP="00502FCF">
      <w:pPr>
        <w:rPr>
          <w:rFonts w:ascii="Calibri" w:hAnsi="Calibri" w:cs="Calibri"/>
          <w:sz w:val="22"/>
          <w:szCs w:val="22"/>
        </w:rPr>
      </w:pPr>
      <w:r w:rsidRPr="00502FCF">
        <w:rPr>
          <w:rFonts w:ascii="Calibri" w:hAnsi="Calibri" w:cs="Calibri"/>
          <w:sz w:val="22"/>
          <w:szCs w:val="22"/>
        </w:rPr>
        <w:t>Customer Metrics:</w:t>
      </w:r>
    </w:p>
    <w:p w14:paraId="532CC415" w14:textId="77777777" w:rsidR="00502FCF" w:rsidRPr="00502FCF" w:rsidRDefault="00502FCF" w:rsidP="00502FCF">
      <w:pPr>
        <w:pStyle w:val="ListParagraph"/>
        <w:numPr>
          <w:ilvl w:val="0"/>
          <w:numId w:val="2"/>
        </w:numPr>
        <w:rPr>
          <w:rFonts w:ascii="Calibri" w:hAnsi="Calibri" w:cs="Calibri"/>
          <w:sz w:val="22"/>
          <w:szCs w:val="22"/>
        </w:rPr>
      </w:pPr>
      <w:r w:rsidRPr="00502FCF">
        <w:rPr>
          <w:rFonts w:ascii="Calibri" w:hAnsi="Calibri" w:cs="Calibri"/>
          <w:sz w:val="22"/>
          <w:szCs w:val="22"/>
        </w:rPr>
        <w:t>Total Customers:</w:t>
      </w:r>
    </w:p>
    <w:p w14:paraId="776B4C74" w14:textId="77777777" w:rsidR="00502FCF" w:rsidRPr="00502FCF" w:rsidRDefault="00502FCF" w:rsidP="00502FCF">
      <w:pPr>
        <w:pStyle w:val="ListParagraph"/>
        <w:numPr>
          <w:ilvl w:val="0"/>
          <w:numId w:val="2"/>
        </w:numPr>
        <w:rPr>
          <w:rFonts w:ascii="Calibri" w:hAnsi="Calibri" w:cs="Calibri"/>
          <w:sz w:val="22"/>
          <w:szCs w:val="22"/>
        </w:rPr>
      </w:pPr>
      <w:r w:rsidRPr="00502FCF">
        <w:rPr>
          <w:rFonts w:ascii="Calibri" w:hAnsi="Calibri" w:cs="Calibri"/>
          <w:sz w:val="22"/>
          <w:szCs w:val="22"/>
        </w:rPr>
        <w:t>New Customers:</w:t>
      </w:r>
    </w:p>
    <w:p w14:paraId="6A60F92C" w14:textId="77777777" w:rsidR="00502FCF" w:rsidRPr="00502FCF" w:rsidRDefault="00502FCF" w:rsidP="00502FCF">
      <w:pPr>
        <w:pStyle w:val="ListParagraph"/>
        <w:numPr>
          <w:ilvl w:val="0"/>
          <w:numId w:val="2"/>
        </w:numPr>
        <w:rPr>
          <w:rFonts w:ascii="Calibri" w:hAnsi="Calibri" w:cs="Calibri"/>
          <w:sz w:val="22"/>
          <w:szCs w:val="22"/>
        </w:rPr>
      </w:pPr>
      <w:r w:rsidRPr="00502FCF">
        <w:rPr>
          <w:rFonts w:ascii="Calibri" w:hAnsi="Calibri" w:cs="Calibri"/>
          <w:sz w:val="22"/>
          <w:szCs w:val="22"/>
        </w:rPr>
        <w:t>Customer Churn Rate: %</w:t>
      </w:r>
    </w:p>
    <w:p w14:paraId="2543F0B7" w14:textId="77777777" w:rsidR="00502FCF" w:rsidRPr="00502FCF" w:rsidRDefault="00502FCF" w:rsidP="00502FCF">
      <w:pPr>
        <w:pStyle w:val="ListParagraph"/>
        <w:numPr>
          <w:ilvl w:val="0"/>
          <w:numId w:val="2"/>
        </w:numPr>
        <w:rPr>
          <w:rFonts w:ascii="Calibri" w:hAnsi="Calibri" w:cs="Calibri"/>
          <w:sz w:val="22"/>
          <w:szCs w:val="22"/>
        </w:rPr>
      </w:pPr>
      <w:r w:rsidRPr="00502FCF">
        <w:rPr>
          <w:rFonts w:ascii="Calibri" w:hAnsi="Calibri" w:cs="Calibri"/>
          <w:sz w:val="22"/>
          <w:szCs w:val="22"/>
        </w:rPr>
        <w:t>Customer Satisfaction (CSAT) Score: /10</w:t>
      </w:r>
    </w:p>
    <w:p w14:paraId="3A766D41" w14:textId="77777777" w:rsidR="00502FCF" w:rsidRPr="00502FCF" w:rsidRDefault="00502FCF" w:rsidP="00502FCF">
      <w:pPr>
        <w:pStyle w:val="ListParagraph"/>
        <w:numPr>
          <w:ilvl w:val="0"/>
          <w:numId w:val="2"/>
        </w:numPr>
        <w:rPr>
          <w:rFonts w:ascii="Calibri" w:hAnsi="Calibri" w:cs="Calibri"/>
          <w:sz w:val="22"/>
          <w:szCs w:val="22"/>
        </w:rPr>
      </w:pPr>
      <w:r w:rsidRPr="00502FCF">
        <w:rPr>
          <w:rFonts w:ascii="Calibri" w:hAnsi="Calibri" w:cs="Calibri"/>
          <w:sz w:val="22"/>
          <w:szCs w:val="22"/>
        </w:rPr>
        <w:t>Net Promoter Score (NPS): /100</w:t>
      </w:r>
    </w:p>
    <w:p w14:paraId="6C4A291B" w14:textId="77777777" w:rsidR="00502FCF" w:rsidRPr="00502FCF" w:rsidRDefault="00502FCF" w:rsidP="00502FCF">
      <w:pPr>
        <w:rPr>
          <w:rFonts w:ascii="Calibri" w:hAnsi="Calibri" w:cs="Calibri"/>
          <w:sz w:val="22"/>
          <w:szCs w:val="22"/>
        </w:rPr>
      </w:pPr>
      <w:r w:rsidRPr="00502FCF">
        <w:rPr>
          <w:rFonts w:ascii="Calibri" w:hAnsi="Calibri" w:cs="Calibri"/>
          <w:sz w:val="22"/>
          <w:szCs w:val="22"/>
        </w:rPr>
        <w:t>Product Metrics:</w:t>
      </w:r>
    </w:p>
    <w:p w14:paraId="7417F07C" w14:textId="77777777" w:rsidR="00502FCF" w:rsidRPr="00502FCF" w:rsidRDefault="00502FCF" w:rsidP="00502FCF">
      <w:pPr>
        <w:pStyle w:val="ListParagraph"/>
        <w:numPr>
          <w:ilvl w:val="0"/>
          <w:numId w:val="3"/>
        </w:numPr>
        <w:rPr>
          <w:rFonts w:ascii="Calibri" w:hAnsi="Calibri" w:cs="Calibri"/>
          <w:sz w:val="22"/>
          <w:szCs w:val="22"/>
        </w:rPr>
      </w:pPr>
      <w:r w:rsidRPr="00502FCF">
        <w:rPr>
          <w:rFonts w:ascii="Calibri" w:hAnsi="Calibri" w:cs="Calibri"/>
          <w:sz w:val="22"/>
          <w:szCs w:val="22"/>
        </w:rPr>
        <w:t>Monthly Active Users (MAU):</w:t>
      </w:r>
    </w:p>
    <w:p w14:paraId="5571B2AA" w14:textId="77777777" w:rsidR="00502FCF" w:rsidRPr="00502FCF" w:rsidRDefault="00502FCF" w:rsidP="00502FCF">
      <w:pPr>
        <w:pStyle w:val="ListParagraph"/>
        <w:numPr>
          <w:ilvl w:val="0"/>
          <w:numId w:val="3"/>
        </w:numPr>
        <w:rPr>
          <w:rFonts w:ascii="Calibri" w:hAnsi="Calibri" w:cs="Calibri"/>
          <w:sz w:val="22"/>
          <w:szCs w:val="22"/>
        </w:rPr>
      </w:pPr>
      <w:r w:rsidRPr="00502FCF">
        <w:rPr>
          <w:rFonts w:ascii="Calibri" w:hAnsi="Calibri" w:cs="Calibri"/>
          <w:sz w:val="22"/>
          <w:szCs w:val="22"/>
        </w:rPr>
        <w:t>Daily Active Users (DAU):</w:t>
      </w:r>
    </w:p>
    <w:p w14:paraId="05E01A13" w14:textId="77777777" w:rsidR="00502FCF" w:rsidRPr="00502FCF" w:rsidRDefault="00502FCF" w:rsidP="00502FCF">
      <w:pPr>
        <w:pStyle w:val="ListParagraph"/>
        <w:numPr>
          <w:ilvl w:val="0"/>
          <w:numId w:val="3"/>
        </w:numPr>
        <w:rPr>
          <w:rFonts w:ascii="Calibri" w:hAnsi="Calibri" w:cs="Calibri"/>
          <w:sz w:val="22"/>
          <w:szCs w:val="22"/>
        </w:rPr>
      </w:pPr>
      <w:r w:rsidRPr="00502FCF">
        <w:rPr>
          <w:rFonts w:ascii="Calibri" w:hAnsi="Calibri" w:cs="Calibri"/>
          <w:sz w:val="22"/>
          <w:szCs w:val="22"/>
        </w:rPr>
        <w:t>Average Revenue Per User (ARPU): $</w:t>
      </w:r>
    </w:p>
    <w:p w14:paraId="0154F71D" w14:textId="77777777" w:rsidR="00502FCF" w:rsidRPr="00502FCF" w:rsidRDefault="00502FCF" w:rsidP="00502FCF">
      <w:pPr>
        <w:pStyle w:val="ListParagraph"/>
        <w:numPr>
          <w:ilvl w:val="0"/>
          <w:numId w:val="3"/>
        </w:numPr>
        <w:rPr>
          <w:rFonts w:ascii="Calibri" w:hAnsi="Calibri" w:cs="Calibri"/>
          <w:sz w:val="22"/>
          <w:szCs w:val="22"/>
        </w:rPr>
      </w:pPr>
      <w:r w:rsidRPr="00502FCF">
        <w:rPr>
          <w:rFonts w:ascii="Calibri" w:hAnsi="Calibri" w:cs="Calibri"/>
          <w:sz w:val="22"/>
          <w:szCs w:val="22"/>
        </w:rPr>
        <w:t>Conversion Rate: %</w:t>
      </w:r>
    </w:p>
    <w:p w14:paraId="3398CD75" w14:textId="77777777" w:rsidR="00502FCF" w:rsidRPr="00502FCF" w:rsidRDefault="00502FCF" w:rsidP="00502FCF">
      <w:pPr>
        <w:pStyle w:val="ListParagraph"/>
        <w:numPr>
          <w:ilvl w:val="0"/>
          <w:numId w:val="3"/>
        </w:numPr>
        <w:rPr>
          <w:rFonts w:ascii="Calibri" w:hAnsi="Calibri" w:cs="Calibri"/>
          <w:sz w:val="22"/>
          <w:szCs w:val="22"/>
        </w:rPr>
      </w:pPr>
      <w:r w:rsidRPr="00502FCF">
        <w:rPr>
          <w:rFonts w:ascii="Calibri" w:hAnsi="Calibri" w:cs="Calibri"/>
          <w:sz w:val="22"/>
          <w:szCs w:val="22"/>
        </w:rPr>
        <w:t>Retention Rate: %</w:t>
      </w:r>
    </w:p>
    <w:p w14:paraId="080EC4A5" w14:textId="77777777" w:rsidR="00502FCF" w:rsidRPr="00502FCF" w:rsidRDefault="00502FCF" w:rsidP="00502FCF">
      <w:pPr>
        <w:rPr>
          <w:rFonts w:ascii="Calibri" w:hAnsi="Calibri" w:cs="Calibri"/>
          <w:sz w:val="22"/>
          <w:szCs w:val="22"/>
        </w:rPr>
      </w:pPr>
      <w:r w:rsidRPr="00502FCF">
        <w:rPr>
          <w:rFonts w:ascii="Calibri" w:hAnsi="Calibri" w:cs="Calibri"/>
          <w:sz w:val="22"/>
          <w:szCs w:val="22"/>
        </w:rPr>
        <w:lastRenderedPageBreak/>
        <w:t>Marketing Metrics:</w:t>
      </w:r>
    </w:p>
    <w:p w14:paraId="399AA354" w14:textId="77777777" w:rsidR="00502FCF" w:rsidRPr="00502FCF" w:rsidRDefault="00502FCF" w:rsidP="00502FCF">
      <w:pPr>
        <w:pStyle w:val="ListParagraph"/>
        <w:numPr>
          <w:ilvl w:val="0"/>
          <w:numId w:val="4"/>
        </w:numPr>
        <w:rPr>
          <w:rFonts w:ascii="Calibri" w:hAnsi="Calibri" w:cs="Calibri"/>
          <w:sz w:val="22"/>
          <w:szCs w:val="22"/>
        </w:rPr>
      </w:pPr>
      <w:r w:rsidRPr="00502FCF">
        <w:rPr>
          <w:rFonts w:ascii="Calibri" w:hAnsi="Calibri" w:cs="Calibri"/>
          <w:sz w:val="22"/>
          <w:szCs w:val="22"/>
        </w:rPr>
        <w:t>Website Traffic (Visitors):</w:t>
      </w:r>
    </w:p>
    <w:p w14:paraId="7C78A43E" w14:textId="77777777" w:rsidR="00502FCF" w:rsidRPr="00502FCF" w:rsidRDefault="00502FCF" w:rsidP="00502FCF">
      <w:pPr>
        <w:pStyle w:val="ListParagraph"/>
        <w:numPr>
          <w:ilvl w:val="0"/>
          <w:numId w:val="4"/>
        </w:numPr>
        <w:rPr>
          <w:rFonts w:ascii="Calibri" w:hAnsi="Calibri" w:cs="Calibri"/>
          <w:sz w:val="22"/>
          <w:szCs w:val="22"/>
        </w:rPr>
      </w:pPr>
      <w:r w:rsidRPr="00502FCF">
        <w:rPr>
          <w:rFonts w:ascii="Calibri" w:hAnsi="Calibri" w:cs="Calibri"/>
          <w:sz w:val="22"/>
          <w:szCs w:val="22"/>
        </w:rPr>
        <w:t>Conversion Rate (Website):</w:t>
      </w:r>
    </w:p>
    <w:p w14:paraId="3B41D510" w14:textId="77777777" w:rsidR="00502FCF" w:rsidRPr="00502FCF" w:rsidRDefault="00502FCF" w:rsidP="00502FCF">
      <w:pPr>
        <w:pStyle w:val="ListParagraph"/>
        <w:numPr>
          <w:ilvl w:val="0"/>
          <w:numId w:val="4"/>
        </w:numPr>
        <w:rPr>
          <w:rFonts w:ascii="Calibri" w:hAnsi="Calibri" w:cs="Calibri"/>
          <w:sz w:val="22"/>
          <w:szCs w:val="22"/>
        </w:rPr>
      </w:pPr>
      <w:r w:rsidRPr="00502FCF">
        <w:rPr>
          <w:rFonts w:ascii="Calibri" w:hAnsi="Calibri" w:cs="Calibri"/>
          <w:sz w:val="22"/>
          <w:szCs w:val="22"/>
        </w:rPr>
        <w:t>Email Open Rate: %</w:t>
      </w:r>
    </w:p>
    <w:p w14:paraId="67978813" w14:textId="77777777" w:rsidR="00502FCF" w:rsidRPr="00502FCF" w:rsidRDefault="00502FCF" w:rsidP="00502FCF">
      <w:pPr>
        <w:pStyle w:val="ListParagraph"/>
        <w:numPr>
          <w:ilvl w:val="0"/>
          <w:numId w:val="4"/>
        </w:numPr>
        <w:rPr>
          <w:rFonts w:ascii="Calibri" w:hAnsi="Calibri" w:cs="Calibri"/>
          <w:sz w:val="22"/>
          <w:szCs w:val="22"/>
        </w:rPr>
      </w:pPr>
      <w:r w:rsidRPr="00502FCF">
        <w:rPr>
          <w:rFonts w:ascii="Calibri" w:hAnsi="Calibri" w:cs="Calibri"/>
          <w:sz w:val="22"/>
          <w:szCs w:val="22"/>
        </w:rPr>
        <w:t>Click-Through Rate (CTR): %</w:t>
      </w:r>
    </w:p>
    <w:p w14:paraId="5BBD60F9" w14:textId="3B4C22C2" w:rsidR="00BD4BD9" w:rsidRDefault="00502FCF" w:rsidP="00502FCF">
      <w:pPr>
        <w:pStyle w:val="ListParagraph"/>
        <w:numPr>
          <w:ilvl w:val="0"/>
          <w:numId w:val="4"/>
        </w:numPr>
        <w:rPr>
          <w:rFonts w:ascii="Calibri" w:hAnsi="Calibri" w:cs="Calibri"/>
          <w:sz w:val="22"/>
          <w:szCs w:val="22"/>
        </w:rPr>
      </w:pPr>
      <w:r w:rsidRPr="00502FCF">
        <w:rPr>
          <w:rFonts w:ascii="Calibri" w:hAnsi="Calibri" w:cs="Calibri"/>
          <w:sz w:val="22"/>
          <w:szCs w:val="22"/>
        </w:rPr>
        <w:t>Social Media Engagement Rate: %</w:t>
      </w:r>
    </w:p>
    <w:p w14:paraId="4C7523DC" w14:textId="77777777" w:rsidR="00502FCF" w:rsidRDefault="00502FCF" w:rsidP="00502FCF">
      <w:pPr>
        <w:pBdr>
          <w:bottom w:val="single" w:sz="12" w:space="1" w:color="auto"/>
        </w:pBdr>
        <w:rPr>
          <w:rFonts w:ascii="Calibri" w:hAnsi="Calibri" w:cs="Calibri"/>
          <w:sz w:val="22"/>
          <w:szCs w:val="22"/>
        </w:rPr>
      </w:pPr>
    </w:p>
    <w:p w14:paraId="784620EE" w14:textId="77777777" w:rsidR="00502FCF" w:rsidRDefault="00502FCF" w:rsidP="00502FCF">
      <w:pPr>
        <w:rPr>
          <w:rFonts w:ascii="Calibri" w:hAnsi="Calibri" w:cs="Calibri"/>
          <w:sz w:val="22"/>
          <w:szCs w:val="22"/>
        </w:rPr>
      </w:pPr>
    </w:p>
    <w:tbl>
      <w:tblPr>
        <w:tblW w:w="9684" w:type="dxa"/>
        <w:tblLook w:val="04A0" w:firstRow="1" w:lastRow="0" w:firstColumn="1" w:lastColumn="0" w:noHBand="0" w:noVBand="1"/>
      </w:tblPr>
      <w:tblGrid>
        <w:gridCol w:w="916"/>
        <w:gridCol w:w="982"/>
        <w:gridCol w:w="1190"/>
        <w:gridCol w:w="1160"/>
        <w:gridCol w:w="960"/>
        <w:gridCol w:w="960"/>
        <w:gridCol w:w="960"/>
        <w:gridCol w:w="1076"/>
        <w:gridCol w:w="1216"/>
        <w:gridCol w:w="1094"/>
      </w:tblGrid>
      <w:tr w:rsidR="00502FCF" w:rsidRPr="00502FCF" w14:paraId="4ED99613" w14:textId="77777777" w:rsidTr="00502FCF">
        <w:trPr>
          <w:trHeight w:val="300"/>
        </w:trPr>
        <w:tc>
          <w:tcPr>
            <w:tcW w:w="2880" w:type="dxa"/>
            <w:gridSpan w:val="3"/>
            <w:tcBorders>
              <w:top w:val="nil"/>
              <w:left w:val="nil"/>
              <w:bottom w:val="nil"/>
              <w:right w:val="nil"/>
            </w:tcBorders>
            <w:shd w:val="clear" w:color="auto" w:fill="auto"/>
            <w:noWrap/>
            <w:vAlign w:val="center"/>
            <w:hideMark/>
          </w:tcPr>
          <w:p w14:paraId="7CFCBC35" w14:textId="77777777" w:rsidR="00502FCF" w:rsidRPr="00502FCF" w:rsidRDefault="00502FCF" w:rsidP="00502FCF">
            <w:pPr>
              <w:spacing w:after="0" w:line="240" w:lineRule="auto"/>
              <w:rPr>
                <w:rFonts w:ascii="Segoe UI" w:eastAsia="Times New Roman" w:hAnsi="Segoe UI" w:cs="Segoe UI"/>
                <w:b/>
                <w:bCs/>
                <w:color w:val="0D0D0D"/>
                <w:kern w:val="0"/>
                <w:sz w:val="20"/>
                <w:szCs w:val="20"/>
                <w14:ligatures w14:val="none"/>
              </w:rPr>
            </w:pPr>
            <w:r w:rsidRPr="00502FCF">
              <w:rPr>
                <w:rFonts w:ascii="Segoe UI" w:eastAsia="Times New Roman" w:hAnsi="Segoe UI" w:cs="Segoe UI"/>
                <w:b/>
                <w:bCs/>
                <w:color w:val="0D0D0D"/>
                <w:kern w:val="0"/>
                <w:sz w:val="20"/>
                <w:szCs w:val="20"/>
                <w14:ligatures w14:val="none"/>
              </w:rPr>
              <w:t>Monthly Performance Tracking:</w:t>
            </w:r>
          </w:p>
        </w:tc>
        <w:tc>
          <w:tcPr>
            <w:tcW w:w="974" w:type="dxa"/>
            <w:tcBorders>
              <w:top w:val="nil"/>
              <w:left w:val="nil"/>
              <w:bottom w:val="nil"/>
              <w:right w:val="nil"/>
            </w:tcBorders>
            <w:shd w:val="clear" w:color="auto" w:fill="auto"/>
            <w:noWrap/>
            <w:vAlign w:val="bottom"/>
            <w:hideMark/>
          </w:tcPr>
          <w:p w14:paraId="06CD2BDA" w14:textId="77777777" w:rsidR="00502FCF" w:rsidRPr="00502FCF" w:rsidRDefault="00502FCF" w:rsidP="00502FCF">
            <w:pPr>
              <w:spacing w:after="0" w:line="240" w:lineRule="auto"/>
              <w:rPr>
                <w:rFonts w:ascii="Segoe UI" w:eastAsia="Times New Roman" w:hAnsi="Segoe UI" w:cs="Segoe UI"/>
                <w:b/>
                <w:bCs/>
                <w:color w:val="0D0D0D"/>
                <w:kern w:val="0"/>
                <w:sz w:val="20"/>
                <w:szCs w:val="20"/>
                <w14:ligatures w14:val="none"/>
              </w:rPr>
            </w:pPr>
          </w:p>
        </w:tc>
        <w:tc>
          <w:tcPr>
            <w:tcW w:w="960" w:type="dxa"/>
            <w:tcBorders>
              <w:top w:val="nil"/>
              <w:left w:val="nil"/>
              <w:bottom w:val="nil"/>
              <w:right w:val="nil"/>
            </w:tcBorders>
            <w:shd w:val="clear" w:color="auto" w:fill="auto"/>
            <w:noWrap/>
            <w:vAlign w:val="bottom"/>
            <w:hideMark/>
          </w:tcPr>
          <w:p w14:paraId="08180192"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1C00FA6F"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6C94373C"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0D17DA82"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1030" w:type="dxa"/>
            <w:tcBorders>
              <w:top w:val="nil"/>
              <w:left w:val="nil"/>
              <w:bottom w:val="nil"/>
              <w:right w:val="nil"/>
            </w:tcBorders>
            <w:shd w:val="clear" w:color="auto" w:fill="auto"/>
            <w:noWrap/>
            <w:vAlign w:val="bottom"/>
            <w:hideMark/>
          </w:tcPr>
          <w:p w14:paraId="67265B4E"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589B460"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r>
      <w:tr w:rsidR="00502FCF" w:rsidRPr="00502FCF" w14:paraId="1B9B100C" w14:textId="77777777" w:rsidTr="00502FCF">
        <w:trPr>
          <w:trHeight w:val="300"/>
        </w:trPr>
        <w:tc>
          <w:tcPr>
            <w:tcW w:w="916" w:type="dxa"/>
            <w:tcBorders>
              <w:top w:val="nil"/>
              <w:left w:val="nil"/>
              <w:bottom w:val="nil"/>
              <w:right w:val="nil"/>
            </w:tcBorders>
            <w:shd w:val="clear" w:color="auto" w:fill="auto"/>
            <w:noWrap/>
            <w:vAlign w:val="bottom"/>
            <w:hideMark/>
          </w:tcPr>
          <w:p w14:paraId="0C5F3085"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AD51B15"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1004" w:type="dxa"/>
            <w:tcBorders>
              <w:top w:val="nil"/>
              <w:left w:val="nil"/>
              <w:bottom w:val="nil"/>
              <w:right w:val="nil"/>
            </w:tcBorders>
            <w:shd w:val="clear" w:color="auto" w:fill="auto"/>
            <w:noWrap/>
            <w:vAlign w:val="bottom"/>
            <w:hideMark/>
          </w:tcPr>
          <w:p w14:paraId="1C7CDA62"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74" w:type="dxa"/>
            <w:tcBorders>
              <w:top w:val="nil"/>
              <w:left w:val="nil"/>
              <w:bottom w:val="nil"/>
              <w:right w:val="nil"/>
            </w:tcBorders>
            <w:shd w:val="clear" w:color="auto" w:fill="auto"/>
            <w:noWrap/>
            <w:vAlign w:val="bottom"/>
            <w:hideMark/>
          </w:tcPr>
          <w:p w14:paraId="7CD2AEB3"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98505B5"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F38D42F"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0230EA57"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299AC839"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1030" w:type="dxa"/>
            <w:tcBorders>
              <w:top w:val="nil"/>
              <w:left w:val="nil"/>
              <w:bottom w:val="nil"/>
              <w:right w:val="nil"/>
            </w:tcBorders>
            <w:shd w:val="clear" w:color="auto" w:fill="auto"/>
            <w:noWrap/>
            <w:vAlign w:val="bottom"/>
            <w:hideMark/>
          </w:tcPr>
          <w:p w14:paraId="32000A87"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6A0A307" w14:textId="77777777" w:rsidR="00502FCF" w:rsidRPr="00502FCF" w:rsidRDefault="00502FCF" w:rsidP="00502FCF">
            <w:pPr>
              <w:spacing w:after="0" w:line="240" w:lineRule="auto"/>
              <w:rPr>
                <w:rFonts w:ascii="Times New Roman" w:eastAsia="Times New Roman" w:hAnsi="Times New Roman" w:cs="Times New Roman"/>
                <w:kern w:val="0"/>
                <w:sz w:val="20"/>
                <w:szCs w:val="20"/>
                <w14:ligatures w14:val="none"/>
              </w:rPr>
            </w:pPr>
          </w:p>
        </w:tc>
      </w:tr>
      <w:tr w:rsidR="00502FCF" w:rsidRPr="00502FCF" w14:paraId="36532E1E" w14:textId="77777777" w:rsidTr="00502FCF">
        <w:trPr>
          <w:trHeight w:val="840"/>
        </w:trPr>
        <w:tc>
          <w:tcPr>
            <w:tcW w:w="916" w:type="dxa"/>
            <w:tcBorders>
              <w:top w:val="single" w:sz="8" w:space="0" w:color="000000"/>
              <w:left w:val="single" w:sz="8" w:space="0" w:color="000000"/>
              <w:bottom w:val="single" w:sz="8" w:space="0" w:color="000000"/>
              <w:right w:val="nil"/>
            </w:tcBorders>
            <w:shd w:val="clear" w:color="000000" w:fill="FFFFFF"/>
            <w:vAlign w:val="bottom"/>
            <w:hideMark/>
          </w:tcPr>
          <w:p w14:paraId="26C3614C"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Month</w:t>
            </w:r>
          </w:p>
        </w:tc>
        <w:tc>
          <w:tcPr>
            <w:tcW w:w="960" w:type="dxa"/>
            <w:tcBorders>
              <w:top w:val="single" w:sz="8" w:space="0" w:color="000000"/>
              <w:left w:val="single" w:sz="8" w:space="0" w:color="000000"/>
              <w:bottom w:val="single" w:sz="8" w:space="0" w:color="000000"/>
              <w:right w:val="nil"/>
            </w:tcBorders>
            <w:shd w:val="clear" w:color="000000" w:fill="FFFFFF"/>
            <w:vAlign w:val="bottom"/>
            <w:hideMark/>
          </w:tcPr>
          <w:p w14:paraId="30785848"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Revenue</w:t>
            </w:r>
          </w:p>
        </w:tc>
        <w:tc>
          <w:tcPr>
            <w:tcW w:w="1004" w:type="dxa"/>
            <w:tcBorders>
              <w:top w:val="single" w:sz="8" w:space="0" w:color="000000"/>
              <w:left w:val="single" w:sz="8" w:space="0" w:color="000000"/>
              <w:bottom w:val="single" w:sz="8" w:space="0" w:color="000000"/>
              <w:right w:val="nil"/>
            </w:tcBorders>
            <w:shd w:val="clear" w:color="000000" w:fill="FFFFFF"/>
            <w:vAlign w:val="bottom"/>
            <w:hideMark/>
          </w:tcPr>
          <w:p w14:paraId="13DF9A6D"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Profit/Loss</w:t>
            </w:r>
          </w:p>
        </w:tc>
        <w:tc>
          <w:tcPr>
            <w:tcW w:w="974" w:type="dxa"/>
            <w:tcBorders>
              <w:top w:val="single" w:sz="8" w:space="0" w:color="000000"/>
              <w:left w:val="single" w:sz="8" w:space="0" w:color="000000"/>
              <w:bottom w:val="single" w:sz="8" w:space="0" w:color="000000"/>
              <w:right w:val="nil"/>
            </w:tcBorders>
            <w:shd w:val="clear" w:color="000000" w:fill="FFFFFF"/>
            <w:vAlign w:val="bottom"/>
            <w:hideMark/>
          </w:tcPr>
          <w:p w14:paraId="0433FA07"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Total Customers</w:t>
            </w:r>
          </w:p>
        </w:tc>
        <w:tc>
          <w:tcPr>
            <w:tcW w:w="960" w:type="dxa"/>
            <w:tcBorders>
              <w:top w:val="single" w:sz="8" w:space="0" w:color="000000"/>
              <w:left w:val="single" w:sz="8" w:space="0" w:color="000000"/>
              <w:bottom w:val="single" w:sz="8" w:space="0" w:color="000000"/>
              <w:right w:val="nil"/>
            </w:tcBorders>
            <w:shd w:val="clear" w:color="000000" w:fill="FFFFFF"/>
            <w:vAlign w:val="bottom"/>
            <w:hideMark/>
          </w:tcPr>
          <w:p w14:paraId="590B9B62"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MAU</w:t>
            </w:r>
          </w:p>
        </w:tc>
        <w:tc>
          <w:tcPr>
            <w:tcW w:w="960" w:type="dxa"/>
            <w:tcBorders>
              <w:top w:val="single" w:sz="8" w:space="0" w:color="000000"/>
              <w:left w:val="single" w:sz="8" w:space="0" w:color="000000"/>
              <w:bottom w:val="single" w:sz="8" w:space="0" w:color="000000"/>
              <w:right w:val="nil"/>
            </w:tcBorders>
            <w:shd w:val="clear" w:color="000000" w:fill="FFFFFF"/>
            <w:vAlign w:val="bottom"/>
            <w:hideMark/>
          </w:tcPr>
          <w:p w14:paraId="2D54EB53"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CAC</w:t>
            </w:r>
          </w:p>
        </w:tc>
        <w:tc>
          <w:tcPr>
            <w:tcW w:w="960" w:type="dxa"/>
            <w:tcBorders>
              <w:top w:val="single" w:sz="8" w:space="0" w:color="000000"/>
              <w:left w:val="single" w:sz="8" w:space="0" w:color="000000"/>
              <w:bottom w:val="single" w:sz="8" w:space="0" w:color="000000"/>
              <w:right w:val="nil"/>
            </w:tcBorders>
            <w:shd w:val="clear" w:color="000000" w:fill="FFFFFF"/>
            <w:vAlign w:val="bottom"/>
            <w:hideMark/>
          </w:tcPr>
          <w:p w14:paraId="2DD49822"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CLTV</w:t>
            </w:r>
          </w:p>
        </w:tc>
        <w:tc>
          <w:tcPr>
            <w:tcW w:w="960" w:type="dxa"/>
            <w:tcBorders>
              <w:top w:val="single" w:sz="8" w:space="0" w:color="000000"/>
              <w:left w:val="single" w:sz="8" w:space="0" w:color="000000"/>
              <w:bottom w:val="single" w:sz="8" w:space="0" w:color="000000"/>
              <w:right w:val="nil"/>
            </w:tcBorders>
            <w:shd w:val="clear" w:color="000000" w:fill="FFFFFF"/>
            <w:vAlign w:val="bottom"/>
            <w:hideMark/>
          </w:tcPr>
          <w:p w14:paraId="4FDD270B"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Customer Churn Rate</w:t>
            </w:r>
          </w:p>
        </w:tc>
        <w:tc>
          <w:tcPr>
            <w:tcW w:w="1030" w:type="dxa"/>
            <w:tcBorders>
              <w:top w:val="single" w:sz="8" w:space="0" w:color="000000"/>
              <w:left w:val="single" w:sz="8" w:space="0" w:color="000000"/>
              <w:bottom w:val="single" w:sz="8" w:space="0" w:color="000000"/>
              <w:right w:val="nil"/>
            </w:tcBorders>
            <w:shd w:val="clear" w:color="000000" w:fill="FFFFFF"/>
            <w:vAlign w:val="bottom"/>
            <w:hideMark/>
          </w:tcPr>
          <w:p w14:paraId="722FB0E7"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Conversion Rate</w:t>
            </w:r>
          </w:p>
        </w:tc>
        <w:tc>
          <w:tcPr>
            <w:tcW w:w="960" w:type="dxa"/>
            <w:tcBorders>
              <w:top w:val="single" w:sz="8" w:space="0" w:color="000000"/>
              <w:left w:val="single" w:sz="8" w:space="0" w:color="000000"/>
              <w:bottom w:val="single" w:sz="8" w:space="0" w:color="000000"/>
              <w:right w:val="single" w:sz="8" w:space="0" w:color="000000"/>
            </w:tcBorders>
            <w:shd w:val="clear" w:color="000000" w:fill="FFFFFF"/>
            <w:vAlign w:val="bottom"/>
            <w:hideMark/>
          </w:tcPr>
          <w:p w14:paraId="2AA27AF1" w14:textId="77777777" w:rsidR="00502FCF" w:rsidRPr="00502FCF" w:rsidRDefault="00502FCF" w:rsidP="00502FCF">
            <w:pPr>
              <w:spacing w:after="0" w:line="240" w:lineRule="auto"/>
              <w:jc w:val="center"/>
              <w:rPr>
                <w:rFonts w:ascii="Segoe UI" w:eastAsia="Times New Roman" w:hAnsi="Segoe UI" w:cs="Segoe UI"/>
                <w:b/>
                <w:bCs/>
                <w:color w:val="0D0D0D"/>
                <w:kern w:val="0"/>
                <w:sz w:val="19"/>
                <w:szCs w:val="19"/>
                <w14:ligatures w14:val="none"/>
              </w:rPr>
            </w:pPr>
            <w:r w:rsidRPr="00502FCF">
              <w:rPr>
                <w:rFonts w:ascii="Segoe UI" w:eastAsia="Times New Roman" w:hAnsi="Segoe UI" w:cs="Segoe UI"/>
                <w:b/>
                <w:bCs/>
                <w:color w:val="0D0D0D"/>
                <w:kern w:val="0"/>
                <w:sz w:val="19"/>
                <w:szCs w:val="19"/>
                <w14:ligatures w14:val="none"/>
              </w:rPr>
              <w:t>Retention Rate</w:t>
            </w:r>
          </w:p>
        </w:tc>
      </w:tr>
      <w:tr w:rsidR="00502FCF" w:rsidRPr="00502FCF" w14:paraId="14857592"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301D0213"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Jan-24</w:t>
            </w:r>
          </w:p>
        </w:tc>
        <w:tc>
          <w:tcPr>
            <w:tcW w:w="960" w:type="dxa"/>
            <w:tcBorders>
              <w:top w:val="nil"/>
              <w:left w:val="single" w:sz="8" w:space="0" w:color="000000"/>
              <w:bottom w:val="single" w:sz="8" w:space="0" w:color="000000"/>
              <w:right w:val="nil"/>
            </w:tcBorders>
            <w:shd w:val="clear" w:color="000000" w:fill="FFFFFF"/>
            <w:vAlign w:val="center"/>
            <w:hideMark/>
          </w:tcPr>
          <w:p w14:paraId="63E5703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740DC0B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4EA83B06"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26ED34B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750C1AA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6C67987D"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D51DE2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28C584C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3C834F49"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1F32FCA7"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5EFC118B"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Feb-24</w:t>
            </w:r>
          </w:p>
        </w:tc>
        <w:tc>
          <w:tcPr>
            <w:tcW w:w="960" w:type="dxa"/>
            <w:tcBorders>
              <w:top w:val="nil"/>
              <w:left w:val="single" w:sz="8" w:space="0" w:color="000000"/>
              <w:bottom w:val="single" w:sz="8" w:space="0" w:color="000000"/>
              <w:right w:val="nil"/>
            </w:tcBorders>
            <w:shd w:val="clear" w:color="000000" w:fill="FFFFFF"/>
            <w:vAlign w:val="center"/>
            <w:hideMark/>
          </w:tcPr>
          <w:p w14:paraId="0739E17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528BF94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5EE82C6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BFD64E9"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1314F62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263499F4"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B02E04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4864192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4325E0E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6F2294FB"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0213659E"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Mar-24</w:t>
            </w:r>
          </w:p>
        </w:tc>
        <w:tc>
          <w:tcPr>
            <w:tcW w:w="960" w:type="dxa"/>
            <w:tcBorders>
              <w:top w:val="nil"/>
              <w:left w:val="single" w:sz="8" w:space="0" w:color="000000"/>
              <w:bottom w:val="single" w:sz="8" w:space="0" w:color="000000"/>
              <w:right w:val="nil"/>
            </w:tcBorders>
            <w:shd w:val="clear" w:color="000000" w:fill="FFFFFF"/>
            <w:vAlign w:val="center"/>
            <w:hideMark/>
          </w:tcPr>
          <w:p w14:paraId="3D2E14C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2BE0AB02"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650D2E7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5BD452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913D26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87B60F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1044536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2841591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6E0273D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5B2CF60A"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1CBA62E3"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Apr-24</w:t>
            </w:r>
          </w:p>
        </w:tc>
        <w:tc>
          <w:tcPr>
            <w:tcW w:w="960" w:type="dxa"/>
            <w:tcBorders>
              <w:top w:val="nil"/>
              <w:left w:val="single" w:sz="8" w:space="0" w:color="000000"/>
              <w:bottom w:val="single" w:sz="8" w:space="0" w:color="000000"/>
              <w:right w:val="nil"/>
            </w:tcBorders>
            <w:shd w:val="clear" w:color="000000" w:fill="FFFFFF"/>
            <w:vAlign w:val="center"/>
            <w:hideMark/>
          </w:tcPr>
          <w:p w14:paraId="3570622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3371404A"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1ABC287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3F69C91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854E32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B9B40E9"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1E15FA2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4C2A2C91"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08FC8953"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0890F16A"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66E7C302"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May-24</w:t>
            </w:r>
          </w:p>
        </w:tc>
        <w:tc>
          <w:tcPr>
            <w:tcW w:w="960" w:type="dxa"/>
            <w:tcBorders>
              <w:top w:val="nil"/>
              <w:left w:val="single" w:sz="8" w:space="0" w:color="000000"/>
              <w:bottom w:val="single" w:sz="8" w:space="0" w:color="000000"/>
              <w:right w:val="nil"/>
            </w:tcBorders>
            <w:shd w:val="clear" w:color="000000" w:fill="FFFFFF"/>
            <w:vAlign w:val="center"/>
            <w:hideMark/>
          </w:tcPr>
          <w:p w14:paraId="64311AB6"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4ADAA30A"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40AD9831"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EB4564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75FEB9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5DEDAD9"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117E977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40867C63"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025EC3FA"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365729F2"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3B8A2DB4"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Jun-24</w:t>
            </w:r>
          </w:p>
        </w:tc>
        <w:tc>
          <w:tcPr>
            <w:tcW w:w="960" w:type="dxa"/>
            <w:tcBorders>
              <w:top w:val="nil"/>
              <w:left w:val="single" w:sz="8" w:space="0" w:color="000000"/>
              <w:bottom w:val="single" w:sz="8" w:space="0" w:color="000000"/>
              <w:right w:val="nil"/>
            </w:tcBorders>
            <w:shd w:val="clear" w:color="000000" w:fill="FFFFFF"/>
            <w:vAlign w:val="center"/>
            <w:hideMark/>
          </w:tcPr>
          <w:p w14:paraId="3F0813B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33E95362"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1930B2C4"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7C46CCB6"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328553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7D59AC1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742BE663"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533263D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4F2E17E2"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672C969B"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48F0F185"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Jul-24</w:t>
            </w:r>
          </w:p>
        </w:tc>
        <w:tc>
          <w:tcPr>
            <w:tcW w:w="960" w:type="dxa"/>
            <w:tcBorders>
              <w:top w:val="nil"/>
              <w:left w:val="single" w:sz="8" w:space="0" w:color="000000"/>
              <w:bottom w:val="single" w:sz="8" w:space="0" w:color="000000"/>
              <w:right w:val="nil"/>
            </w:tcBorders>
            <w:shd w:val="clear" w:color="000000" w:fill="FFFFFF"/>
            <w:vAlign w:val="center"/>
            <w:hideMark/>
          </w:tcPr>
          <w:p w14:paraId="5E6E558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49D4108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678C02B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151B666"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36CF2133"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3397992"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EF9A564"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1A4AAE8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3E15D8D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13118819"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349AA4BB"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Aug-24</w:t>
            </w:r>
          </w:p>
        </w:tc>
        <w:tc>
          <w:tcPr>
            <w:tcW w:w="960" w:type="dxa"/>
            <w:tcBorders>
              <w:top w:val="nil"/>
              <w:left w:val="single" w:sz="8" w:space="0" w:color="000000"/>
              <w:bottom w:val="single" w:sz="8" w:space="0" w:color="000000"/>
              <w:right w:val="nil"/>
            </w:tcBorders>
            <w:shd w:val="clear" w:color="000000" w:fill="FFFFFF"/>
            <w:vAlign w:val="center"/>
            <w:hideMark/>
          </w:tcPr>
          <w:p w14:paraId="2BAE6D6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5DA7EF9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0E9F78A2"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16E38D3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32ADFAF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7825443"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3DE76974"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71C55C2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3B6E5722"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31B29FDE"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229EEB45"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Sep-24</w:t>
            </w:r>
          </w:p>
        </w:tc>
        <w:tc>
          <w:tcPr>
            <w:tcW w:w="960" w:type="dxa"/>
            <w:tcBorders>
              <w:top w:val="nil"/>
              <w:left w:val="single" w:sz="8" w:space="0" w:color="000000"/>
              <w:bottom w:val="single" w:sz="8" w:space="0" w:color="000000"/>
              <w:right w:val="nil"/>
            </w:tcBorders>
            <w:shd w:val="clear" w:color="000000" w:fill="FFFFFF"/>
            <w:vAlign w:val="center"/>
            <w:hideMark/>
          </w:tcPr>
          <w:p w14:paraId="45B474C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36F0F7C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555E159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156FE1B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033978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648F2A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791DDFD"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41FE1BA9"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4C77F9B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667C74F9"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2CABD3B4"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Oct-24</w:t>
            </w:r>
          </w:p>
        </w:tc>
        <w:tc>
          <w:tcPr>
            <w:tcW w:w="960" w:type="dxa"/>
            <w:tcBorders>
              <w:top w:val="nil"/>
              <w:left w:val="single" w:sz="8" w:space="0" w:color="000000"/>
              <w:bottom w:val="single" w:sz="8" w:space="0" w:color="000000"/>
              <w:right w:val="nil"/>
            </w:tcBorders>
            <w:shd w:val="clear" w:color="000000" w:fill="FFFFFF"/>
            <w:vAlign w:val="center"/>
            <w:hideMark/>
          </w:tcPr>
          <w:p w14:paraId="56E561E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38E8C523"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54DFA5B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22E5E4D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68896AF1"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7AD8810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EDAF5C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1114E13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6911AF3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6000A9F1"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4FA06F0A"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Nov-24</w:t>
            </w:r>
          </w:p>
        </w:tc>
        <w:tc>
          <w:tcPr>
            <w:tcW w:w="960" w:type="dxa"/>
            <w:tcBorders>
              <w:top w:val="nil"/>
              <w:left w:val="single" w:sz="8" w:space="0" w:color="000000"/>
              <w:bottom w:val="single" w:sz="8" w:space="0" w:color="000000"/>
              <w:right w:val="nil"/>
            </w:tcBorders>
            <w:shd w:val="clear" w:color="000000" w:fill="FFFFFF"/>
            <w:vAlign w:val="center"/>
            <w:hideMark/>
          </w:tcPr>
          <w:p w14:paraId="58D0B2C4"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5966E4C4"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5B630BB1"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1C4730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687C777A"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0A00712C"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4E02540A"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4A5EE02B"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34CAB7F9"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r w:rsidR="00502FCF" w:rsidRPr="00502FCF" w14:paraId="044D16C5" w14:textId="77777777" w:rsidTr="00502FCF">
        <w:trPr>
          <w:trHeight w:val="300"/>
        </w:trPr>
        <w:tc>
          <w:tcPr>
            <w:tcW w:w="916" w:type="dxa"/>
            <w:tcBorders>
              <w:top w:val="nil"/>
              <w:left w:val="single" w:sz="8" w:space="0" w:color="000000"/>
              <w:bottom w:val="single" w:sz="8" w:space="0" w:color="000000"/>
              <w:right w:val="nil"/>
            </w:tcBorders>
            <w:shd w:val="clear" w:color="000000" w:fill="FFFFFF"/>
            <w:vAlign w:val="center"/>
            <w:hideMark/>
          </w:tcPr>
          <w:p w14:paraId="14845E44" w14:textId="77777777" w:rsidR="00502FCF" w:rsidRPr="00502FCF" w:rsidRDefault="00502FCF" w:rsidP="00502FCF">
            <w:pPr>
              <w:spacing w:after="0" w:line="240" w:lineRule="auto"/>
              <w:jc w:val="right"/>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Dec-24</w:t>
            </w:r>
          </w:p>
        </w:tc>
        <w:tc>
          <w:tcPr>
            <w:tcW w:w="960" w:type="dxa"/>
            <w:tcBorders>
              <w:top w:val="nil"/>
              <w:left w:val="single" w:sz="8" w:space="0" w:color="000000"/>
              <w:bottom w:val="single" w:sz="8" w:space="0" w:color="000000"/>
              <w:right w:val="nil"/>
            </w:tcBorders>
            <w:shd w:val="clear" w:color="000000" w:fill="FFFFFF"/>
            <w:vAlign w:val="center"/>
            <w:hideMark/>
          </w:tcPr>
          <w:p w14:paraId="352116C5"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1004" w:type="dxa"/>
            <w:tcBorders>
              <w:top w:val="nil"/>
              <w:left w:val="single" w:sz="8" w:space="0" w:color="000000"/>
              <w:bottom w:val="single" w:sz="8" w:space="0" w:color="000000"/>
              <w:right w:val="nil"/>
            </w:tcBorders>
            <w:shd w:val="clear" w:color="000000" w:fill="FFFFFF"/>
            <w:vAlign w:val="center"/>
            <w:hideMark/>
          </w:tcPr>
          <w:p w14:paraId="517342A8"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w:t>
            </w:r>
          </w:p>
        </w:tc>
        <w:tc>
          <w:tcPr>
            <w:tcW w:w="974" w:type="dxa"/>
            <w:tcBorders>
              <w:top w:val="nil"/>
              <w:left w:val="single" w:sz="8" w:space="0" w:color="000000"/>
              <w:bottom w:val="single" w:sz="8" w:space="0" w:color="000000"/>
              <w:right w:val="nil"/>
            </w:tcBorders>
            <w:shd w:val="clear" w:color="000000" w:fill="FFFFFF"/>
            <w:vAlign w:val="center"/>
            <w:hideMark/>
          </w:tcPr>
          <w:p w14:paraId="4DD0FE9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65C50090"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51B3763E"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6CCC11D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nil"/>
            </w:tcBorders>
            <w:shd w:val="clear" w:color="000000" w:fill="FFFFFF"/>
            <w:vAlign w:val="center"/>
            <w:hideMark/>
          </w:tcPr>
          <w:p w14:paraId="6BD680AF"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1030" w:type="dxa"/>
            <w:tcBorders>
              <w:top w:val="nil"/>
              <w:left w:val="single" w:sz="8" w:space="0" w:color="000000"/>
              <w:bottom w:val="single" w:sz="8" w:space="0" w:color="000000"/>
              <w:right w:val="nil"/>
            </w:tcBorders>
            <w:shd w:val="clear" w:color="000000" w:fill="FFFFFF"/>
            <w:vAlign w:val="center"/>
            <w:hideMark/>
          </w:tcPr>
          <w:p w14:paraId="1F13B057"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c>
          <w:tcPr>
            <w:tcW w:w="960" w:type="dxa"/>
            <w:tcBorders>
              <w:top w:val="nil"/>
              <w:left w:val="single" w:sz="8" w:space="0" w:color="000000"/>
              <w:bottom w:val="single" w:sz="8" w:space="0" w:color="000000"/>
              <w:right w:val="single" w:sz="8" w:space="0" w:color="000000"/>
            </w:tcBorders>
            <w:shd w:val="clear" w:color="000000" w:fill="FFFFFF"/>
            <w:vAlign w:val="center"/>
            <w:hideMark/>
          </w:tcPr>
          <w:p w14:paraId="5160A956" w14:textId="77777777" w:rsidR="00502FCF" w:rsidRPr="00502FCF" w:rsidRDefault="00502FCF" w:rsidP="00502FCF">
            <w:pPr>
              <w:spacing w:after="0" w:line="240" w:lineRule="auto"/>
              <w:rPr>
                <w:rFonts w:ascii="Segoe UI" w:eastAsia="Times New Roman" w:hAnsi="Segoe UI" w:cs="Segoe UI"/>
                <w:color w:val="0D0D0D"/>
                <w:kern w:val="0"/>
                <w:sz w:val="19"/>
                <w:szCs w:val="19"/>
                <w14:ligatures w14:val="none"/>
              </w:rPr>
            </w:pPr>
            <w:r w:rsidRPr="00502FCF">
              <w:rPr>
                <w:rFonts w:ascii="Segoe UI" w:eastAsia="Times New Roman" w:hAnsi="Segoe UI" w:cs="Segoe UI"/>
                <w:color w:val="0D0D0D"/>
                <w:kern w:val="0"/>
                <w:sz w:val="19"/>
                <w:szCs w:val="19"/>
                <w14:ligatures w14:val="none"/>
              </w:rPr>
              <w:t> </w:t>
            </w:r>
          </w:p>
        </w:tc>
      </w:tr>
    </w:tbl>
    <w:p w14:paraId="4743EA29" w14:textId="77777777" w:rsidR="00502FCF" w:rsidRDefault="00502FCF" w:rsidP="00502FCF">
      <w:pPr>
        <w:rPr>
          <w:rFonts w:ascii="Calibri" w:hAnsi="Calibri" w:cs="Calibri"/>
          <w:sz w:val="22"/>
          <w:szCs w:val="22"/>
        </w:rPr>
      </w:pPr>
    </w:p>
    <w:p w14:paraId="79C925F1" w14:textId="22AA3A2C" w:rsidR="00502FCF" w:rsidRPr="00502FCF" w:rsidRDefault="00502FCF" w:rsidP="00502FCF">
      <w:pPr>
        <w:rPr>
          <w:rFonts w:ascii="Calibri" w:hAnsi="Calibri" w:cs="Calibri"/>
          <w:sz w:val="22"/>
          <w:szCs w:val="22"/>
        </w:rPr>
      </w:pPr>
      <w:r w:rsidRPr="00502FCF">
        <w:rPr>
          <w:rFonts w:ascii="Calibri" w:hAnsi="Calibri" w:cs="Calibri"/>
          <w:sz w:val="22"/>
          <w:szCs w:val="22"/>
        </w:rPr>
        <w:t>Notes and Analysis:</w:t>
      </w:r>
    </w:p>
    <w:p w14:paraId="34C17C9F" w14:textId="77777777" w:rsidR="00502FCF" w:rsidRPr="00502FCF" w:rsidRDefault="00502FCF" w:rsidP="00502FCF">
      <w:pPr>
        <w:pStyle w:val="ListParagraph"/>
        <w:numPr>
          <w:ilvl w:val="0"/>
          <w:numId w:val="5"/>
        </w:numPr>
        <w:rPr>
          <w:rFonts w:ascii="Calibri" w:hAnsi="Calibri" w:cs="Calibri"/>
          <w:sz w:val="22"/>
          <w:szCs w:val="22"/>
        </w:rPr>
      </w:pPr>
      <w:r w:rsidRPr="00502FCF">
        <w:rPr>
          <w:rFonts w:ascii="Calibri" w:hAnsi="Calibri" w:cs="Calibri"/>
          <w:sz w:val="22"/>
          <w:szCs w:val="22"/>
        </w:rPr>
        <w:t>Use this section to record any observations, insights, or trends based on the tracked metrics.</w:t>
      </w:r>
    </w:p>
    <w:p w14:paraId="7DD6B327" w14:textId="77777777" w:rsidR="00502FCF" w:rsidRPr="00502FCF" w:rsidRDefault="00502FCF" w:rsidP="00502FCF">
      <w:pPr>
        <w:pStyle w:val="ListParagraph"/>
        <w:numPr>
          <w:ilvl w:val="0"/>
          <w:numId w:val="5"/>
        </w:numPr>
        <w:rPr>
          <w:rFonts w:ascii="Calibri" w:hAnsi="Calibri" w:cs="Calibri"/>
          <w:sz w:val="22"/>
          <w:szCs w:val="22"/>
        </w:rPr>
      </w:pPr>
      <w:r w:rsidRPr="00502FCF">
        <w:rPr>
          <w:rFonts w:ascii="Calibri" w:hAnsi="Calibri" w:cs="Calibri"/>
          <w:sz w:val="22"/>
          <w:szCs w:val="22"/>
        </w:rPr>
        <w:t>Identify areas of improvement and strategies for optimizing performance.</w:t>
      </w:r>
    </w:p>
    <w:p w14:paraId="30A3E5BE" w14:textId="77777777" w:rsidR="00502FCF" w:rsidRPr="00502FCF" w:rsidRDefault="00502FCF" w:rsidP="00502FCF">
      <w:pPr>
        <w:pStyle w:val="ListParagraph"/>
        <w:numPr>
          <w:ilvl w:val="0"/>
          <w:numId w:val="5"/>
        </w:numPr>
        <w:rPr>
          <w:rFonts w:ascii="Calibri" w:hAnsi="Calibri" w:cs="Calibri"/>
          <w:sz w:val="22"/>
          <w:szCs w:val="22"/>
        </w:rPr>
      </w:pPr>
      <w:r w:rsidRPr="00502FCF">
        <w:rPr>
          <w:rFonts w:ascii="Calibri" w:hAnsi="Calibri" w:cs="Calibri"/>
          <w:sz w:val="22"/>
          <w:szCs w:val="22"/>
        </w:rPr>
        <w:t>Set goals and action plans for the upcoming months based on the analysis of performance data.</w:t>
      </w:r>
    </w:p>
    <w:p w14:paraId="09693C64" w14:textId="77777777" w:rsidR="00502FCF" w:rsidRDefault="00502FCF" w:rsidP="00502FCF">
      <w:pPr>
        <w:pBdr>
          <w:bottom w:val="single" w:sz="12" w:space="1" w:color="auto"/>
        </w:pBdr>
        <w:rPr>
          <w:rFonts w:ascii="Calibri" w:hAnsi="Calibri" w:cs="Calibri"/>
          <w:sz w:val="22"/>
          <w:szCs w:val="22"/>
        </w:rPr>
      </w:pPr>
    </w:p>
    <w:p w14:paraId="7EC23BC6" w14:textId="77777777" w:rsidR="00502FCF" w:rsidRDefault="00502FCF" w:rsidP="00502FCF">
      <w:pPr>
        <w:rPr>
          <w:rFonts w:ascii="Calibri" w:hAnsi="Calibri" w:cs="Calibri"/>
          <w:sz w:val="22"/>
          <w:szCs w:val="22"/>
        </w:rPr>
      </w:pPr>
    </w:p>
    <w:p w14:paraId="56A07264" w14:textId="253E7763" w:rsidR="00502FCF" w:rsidRPr="00502FCF" w:rsidRDefault="00502FCF" w:rsidP="00502FCF">
      <w:pPr>
        <w:rPr>
          <w:rFonts w:ascii="Calibri" w:hAnsi="Calibri" w:cs="Calibri"/>
          <w:sz w:val="22"/>
          <w:szCs w:val="22"/>
        </w:rPr>
      </w:pPr>
      <w:r w:rsidRPr="00502FCF">
        <w:rPr>
          <w:rFonts w:ascii="Calibri" w:hAnsi="Calibri" w:cs="Calibri"/>
          <w:sz w:val="22"/>
          <w:szCs w:val="22"/>
        </w:rPr>
        <w:t>Regularly update the success metrics tracker with accurate data to monitor the performance of your startup and make informed decisions to drive growth and success.</w:t>
      </w:r>
    </w:p>
    <w:sectPr w:rsidR="00502FCF" w:rsidRPr="00502F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E35AB6"/>
    <w:multiLevelType w:val="hybridMultilevel"/>
    <w:tmpl w:val="702A9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421DF5"/>
    <w:multiLevelType w:val="hybridMultilevel"/>
    <w:tmpl w:val="CA9A1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3A5547"/>
    <w:multiLevelType w:val="hybridMultilevel"/>
    <w:tmpl w:val="889A1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2E198E"/>
    <w:multiLevelType w:val="hybridMultilevel"/>
    <w:tmpl w:val="3250A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0654A8"/>
    <w:multiLevelType w:val="hybridMultilevel"/>
    <w:tmpl w:val="1354E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7666218">
    <w:abstractNumId w:val="3"/>
  </w:num>
  <w:num w:numId="2" w16cid:durableId="1482507024">
    <w:abstractNumId w:val="1"/>
  </w:num>
  <w:num w:numId="3" w16cid:durableId="1185557590">
    <w:abstractNumId w:val="0"/>
  </w:num>
  <w:num w:numId="4" w16cid:durableId="1706130918">
    <w:abstractNumId w:val="2"/>
  </w:num>
  <w:num w:numId="5" w16cid:durableId="9865138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FCF"/>
    <w:rsid w:val="00502FCF"/>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14EDA"/>
  <w15:chartTrackingRefBased/>
  <w15:docId w15:val="{DADBC5D7-5A57-46B4-A10C-51960F635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F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F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F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F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F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F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F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F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F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F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F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F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F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F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F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F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F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FCF"/>
    <w:rPr>
      <w:rFonts w:eastAsiaTheme="majorEastAsia" w:cstheme="majorBidi"/>
      <w:color w:val="272727" w:themeColor="text1" w:themeTint="D8"/>
    </w:rPr>
  </w:style>
  <w:style w:type="paragraph" w:styleId="Title">
    <w:name w:val="Title"/>
    <w:basedOn w:val="Normal"/>
    <w:next w:val="Normal"/>
    <w:link w:val="TitleChar"/>
    <w:uiPriority w:val="10"/>
    <w:qFormat/>
    <w:rsid w:val="00502F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F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F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F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FCF"/>
    <w:pPr>
      <w:spacing w:before="160"/>
      <w:jc w:val="center"/>
    </w:pPr>
    <w:rPr>
      <w:i/>
      <w:iCs/>
      <w:color w:val="404040" w:themeColor="text1" w:themeTint="BF"/>
    </w:rPr>
  </w:style>
  <w:style w:type="character" w:customStyle="1" w:styleId="QuoteChar">
    <w:name w:val="Quote Char"/>
    <w:basedOn w:val="DefaultParagraphFont"/>
    <w:link w:val="Quote"/>
    <w:uiPriority w:val="29"/>
    <w:rsid w:val="00502FCF"/>
    <w:rPr>
      <w:i/>
      <w:iCs/>
      <w:color w:val="404040" w:themeColor="text1" w:themeTint="BF"/>
    </w:rPr>
  </w:style>
  <w:style w:type="paragraph" w:styleId="ListParagraph">
    <w:name w:val="List Paragraph"/>
    <w:basedOn w:val="Normal"/>
    <w:uiPriority w:val="34"/>
    <w:qFormat/>
    <w:rsid w:val="00502FCF"/>
    <w:pPr>
      <w:ind w:left="720"/>
      <w:contextualSpacing/>
    </w:pPr>
  </w:style>
  <w:style w:type="character" w:styleId="IntenseEmphasis">
    <w:name w:val="Intense Emphasis"/>
    <w:basedOn w:val="DefaultParagraphFont"/>
    <w:uiPriority w:val="21"/>
    <w:qFormat/>
    <w:rsid w:val="00502FCF"/>
    <w:rPr>
      <w:i/>
      <w:iCs/>
      <w:color w:val="0F4761" w:themeColor="accent1" w:themeShade="BF"/>
    </w:rPr>
  </w:style>
  <w:style w:type="paragraph" w:styleId="IntenseQuote">
    <w:name w:val="Intense Quote"/>
    <w:basedOn w:val="Normal"/>
    <w:next w:val="Normal"/>
    <w:link w:val="IntenseQuoteChar"/>
    <w:uiPriority w:val="30"/>
    <w:qFormat/>
    <w:rsid w:val="00502F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FCF"/>
    <w:rPr>
      <w:i/>
      <w:iCs/>
      <w:color w:val="0F4761" w:themeColor="accent1" w:themeShade="BF"/>
    </w:rPr>
  </w:style>
  <w:style w:type="character" w:styleId="IntenseReference">
    <w:name w:val="Intense Reference"/>
    <w:basedOn w:val="DefaultParagraphFont"/>
    <w:uiPriority w:val="32"/>
    <w:qFormat/>
    <w:rsid w:val="00502FCF"/>
    <w:rPr>
      <w:b/>
      <w:bCs/>
      <w:smallCaps/>
      <w:color w:val="0F4761" w:themeColor="accent1" w:themeShade="BF"/>
      <w:spacing w:val="5"/>
    </w:rPr>
  </w:style>
  <w:style w:type="table" w:styleId="TableGrid">
    <w:name w:val="Table Grid"/>
    <w:basedOn w:val="TableNormal"/>
    <w:uiPriority w:val="39"/>
    <w:rsid w:val="00502F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317189">
      <w:bodyDiv w:val="1"/>
      <w:marLeft w:val="0"/>
      <w:marRight w:val="0"/>
      <w:marTop w:val="0"/>
      <w:marBottom w:val="0"/>
      <w:divBdr>
        <w:top w:val="none" w:sz="0" w:space="0" w:color="auto"/>
        <w:left w:val="none" w:sz="0" w:space="0" w:color="auto"/>
        <w:bottom w:val="none" w:sz="0" w:space="0" w:color="auto"/>
        <w:right w:val="none" w:sz="0" w:space="0" w:color="auto"/>
      </w:divBdr>
    </w:div>
    <w:div w:id="1340235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2024-05-01T23:55:00Z</dcterms:created>
  <dcterms:modified xsi:type="dcterms:W3CDTF">2024-05-02T00:03:00Z</dcterms:modified>
</cp:coreProperties>
</file>