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90CDC" w14:textId="77777777" w:rsidR="00BC0BA3" w:rsidRPr="00BC0BA3" w:rsidRDefault="00BC0BA3" w:rsidP="00BC0BA3">
      <w:pPr>
        <w:rPr>
          <w:rFonts w:ascii="Calibri" w:hAnsi="Calibri" w:cs="Calibri"/>
          <w:b/>
          <w:bCs/>
          <w:sz w:val="22"/>
          <w:szCs w:val="22"/>
        </w:rPr>
      </w:pPr>
      <w:r w:rsidRPr="00BC0BA3">
        <w:rPr>
          <w:rFonts w:ascii="Calibri" w:hAnsi="Calibri" w:cs="Calibri"/>
          <w:b/>
          <w:bCs/>
          <w:sz w:val="22"/>
          <w:szCs w:val="22"/>
        </w:rPr>
        <w:t>Tailoring Pitches to Diverse Investor Types: A Comprehensive Checklist</w:t>
      </w:r>
    </w:p>
    <w:p w14:paraId="167F27EB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</w:p>
    <w:p w14:paraId="272B2D9A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Angel Investors:</w:t>
      </w:r>
    </w:p>
    <w:p w14:paraId="3E812E82" w14:textId="77777777" w:rsidR="00BC0BA3" w:rsidRPr="00BC0BA3" w:rsidRDefault="00BC0BA3" w:rsidP="00BC0BA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rapid growth potential.</w:t>
      </w:r>
    </w:p>
    <w:p w14:paraId="7CE20897" w14:textId="77777777" w:rsidR="00BC0BA3" w:rsidRPr="00BC0BA3" w:rsidRDefault="00BC0BA3" w:rsidP="00BC0BA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market opportunity and scalability.</w:t>
      </w:r>
    </w:p>
    <w:p w14:paraId="0670811F" w14:textId="77777777" w:rsidR="00BC0BA3" w:rsidRPr="00BC0BA3" w:rsidRDefault="00BC0BA3" w:rsidP="00BC0BA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unique aspects aligned with their interests.</w:t>
      </w:r>
    </w:p>
    <w:p w14:paraId="251623E8" w14:textId="77777777" w:rsidR="00BC0BA3" w:rsidRPr="00BC0BA3" w:rsidRDefault="00BC0BA3" w:rsidP="00BC0BA3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Consider their passion for supporting entrepreneurs.</w:t>
      </w:r>
    </w:p>
    <w:p w14:paraId="5D6C441C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Venture Capitalists (VCs):</w:t>
      </w:r>
    </w:p>
    <w:p w14:paraId="1D7DD54B" w14:textId="77777777" w:rsidR="00BC0BA3" w:rsidRPr="00BC0BA3" w:rsidRDefault="00BC0BA3" w:rsidP="00BC0BA3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market traction and scalability.</w:t>
      </w:r>
    </w:p>
    <w:p w14:paraId="7F6C6008" w14:textId="77777777" w:rsidR="00BC0BA3" w:rsidRPr="00BC0BA3" w:rsidRDefault="00BC0BA3" w:rsidP="00BC0BA3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competitive advantage and team expertise.</w:t>
      </w:r>
    </w:p>
    <w:p w14:paraId="7BACFF2D" w14:textId="77777777" w:rsidR="00BC0BA3" w:rsidRPr="00BC0BA3" w:rsidRDefault="00BC0BA3" w:rsidP="00BC0BA3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Present a compelling financial forecast.</w:t>
      </w:r>
    </w:p>
    <w:p w14:paraId="36C64D52" w14:textId="77777777" w:rsidR="00BC0BA3" w:rsidRPr="00BC0BA3" w:rsidRDefault="00BC0BA3" w:rsidP="00BC0BA3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Demonstrate a deep understanding of the market landscape.</w:t>
      </w:r>
    </w:p>
    <w:p w14:paraId="709112E3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Corporate Investors/Strategic Partners:</w:t>
      </w:r>
    </w:p>
    <w:p w14:paraId="088E6EFA" w14:textId="77777777" w:rsidR="00BC0BA3" w:rsidRPr="00BC0BA3" w:rsidRDefault="00BC0BA3" w:rsidP="00BC0BA3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alignment with strategic goals.</w:t>
      </w:r>
    </w:p>
    <w:p w14:paraId="5B441E7F" w14:textId="77777777" w:rsidR="00BC0BA3" w:rsidRPr="00BC0BA3" w:rsidRDefault="00BC0BA3" w:rsidP="00BC0BA3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mutual benefits of the partnership.</w:t>
      </w:r>
    </w:p>
    <w:p w14:paraId="5F52D862" w14:textId="77777777" w:rsidR="00BC0BA3" w:rsidRPr="00BC0BA3" w:rsidRDefault="00BC0BA3" w:rsidP="00BC0BA3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how your business complements their offerings.</w:t>
      </w:r>
    </w:p>
    <w:p w14:paraId="0844172C" w14:textId="77777777" w:rsidR="00BC0BA3" w:rsidRPr="00BC0BA3" w:rsidRDefault="00BC0BA3" w:rsidP="00BC0BA3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Consider how your product/service taps into new markets.</w:t>
      </w:r>
    </w:p>
    <w:p w14:paraId="3739B838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Crowdfunding Platforms:</w:t>
      </w:r>
    </w:p>
    <w:p w14:paraId="3C5D0FE4" w14:textId="77777777" w:rsidR="00BC0BA3" w:rsidRPr="00BC0BA3" w:rsidRDefault="00BC0BA3" w:rsidP="00BC0BA3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Focus on the story behind your business.</w:t>
      </w:r>
    </w:p>
    <w:p w14:paraId="5937659C" w14:textId="77777777" w:rsidR="00BC0BA3" w:rsidRPr="00BC0BA3" w:rsidRDefault="00BC0BA3" w:rsidP="00BC0BA3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the impact and how backers can contribute.</w:t>
      </w:r>
    </w:p>
    <w:p w14:paraId="3D41EBF6" w14:textId="77777777" w:rsidR="00BC0BA3" w:rsidRPr="00BC0BA3" w:rsidRDefault="00BC0BA3" w:rsidP="00BC0BA3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Engage with compelling video content and transparent communication.</w:t>
      </w:r>
    </w:p>
    <w:p w14:paraId="2506117D" w14:textId="77777777" w:rsidR="00BC0BA3" w:rsidRPr="00BC0BA3" w:rsidRDefault="00BC0BA3" w:rsidP="00BC0BA3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Offer attractive rewards for support.</w:t>
      </w:r>
    </w:p>
    <w:p w14:paraId="74D9A912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Private Equity Firms:</w:t>
      </w:r>
    </w:p>
    <w:p w14:paraId="5D380E60" w14:textId="77777777" w:rsidR="00BC0BA3" w:rsidRPr="00BC0BA3" w:rsidRDefault="00BC0BA3" w:rsidP="00BC0BA3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potential for growth, operational improvements, or restructuring.</w:t>
      </w:r>
    </w:p>
    <w:p w14:paraId="4A8C5603" w14:textId="77777777" w:rsidR="00BC0BA3" w:rsidRPr="00BC0BA3" w:rsidRDefault="00BC0BA3" w:rsidP="00BC0BA3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Consider their interest in majority ownership and expertise.</w:t>
      </w:r>
    </w:p>
    <w:p w14:paraId="04CC8277" w14:textId="77777777" w:rsidR="00BC0BA3" w:rsidRPr="00BC0BA3" w:rsidRDefault="00BC0BA3" w:rsidP="00BC0BA3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how their investment can scale the business.</w:t>
      </w:r>
    </w:p>
    <w:p w14:paraId="34B5CCBF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Family Offices:</w:t>
      </w:r>
    </w:p>
    <w:p w14:paraId="3D7C9A19" w14:textId="77777777" w:rsidR="00BC0BA3" w:rsidRPr="00BC0BA3" w:rsidRDefault="00BC0BA3" w:rsidP="00BC0BA3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long-term investment perspective.</w:t>
      </w:r>
    </w:p>
    <w:p w14:paraId="70307B55" w14:textId="77777777" w:rsidR="00BC0BA3" w:rsidRPr="00BC0BA3" w:rsidRDefault="00BC0BA3" w:rsidP="00BC0BA3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alignment with their investment preferences.</w:t>
      </w:r>
    </w:p>
    <w:p w14:paraId="0EF86C4F" w14:textId="77777777" w:rsidR="00BC0BA3" w:rsidRPr="00BC0BA3" w:rsidRDefault="00BC0BA3" w:rsidP="00BC0BA3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how their investment can contribute to business growth.</w:t>
      </w:r>
    </w:p>
    <w:p w14:paraId="6B5FD30F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Strategic Investors/Partnerships:</w:t>
      </w:r>
    </w:p>
    <w:p w14:paraId="5630E7C6" w14:textId="77777777" w:rsidR="00BC0BA3" w:rsidRPr="00BC0BA3" w:rsidRDefault="00BC0BA3" w:rsidP="00BC0BA3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alignment with strategic objectives.</w:t>
      </w:r>
    </w:p>
    <w:p w14:paraId="2D38848D" w14:textId="77777777" w:rsidR="00BC0BA3" w:rsidRPr="00BC0BA3" w:rsidRDefault="00BC0BA3" w:rsidP="00BC0BA3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industry expertise and partnership opportunities.</w:t>
      </w:r>
    </w:p>
    <w:p w14:paraId="6C41E518" w14:textId="77777777" w:rsidR="00BC0BA3" w:rsidRPr="00BC0BA3" w:rsidRDefault="00BC0BA3" w:rsidP="00BC0BA3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lastRenderedPageBreak/>
        <w:t>Showcase potential for mutual benefits and growth.</w:t>
      </w:r>
    </w:p>
    <w:p w14:paraId="36FEBBB0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Peer-to-Peer Lending:</w:t>
      </w:r>
    </w:p>
    <w:p w14:paraId="65730D0D" w14:textId="77777777" w:rsidR="00BC0BA3" w:rsidRPr="00BC0BA3" w:rsidRDefault="00BC0BA3" w:rsidP="00BC0BA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business viability and repayment plans.</w:t>
      </w:r>
    </w:p>
    <w:p w14:paraId="09C89BD2" w14:textId="77777777" w:rsidR="00BC0BA3" w:rsidRPr="00BC0BA3" w:rsidRDefault="00BC0BA3" w:rsidP="00BC0BA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potential for returns for individual lenders.</w:t>
      </w:r>
    </w:p>
    <w:p w14:paraId="700E7092" w14:textId="77777777" w:rsidR="00BC0BA3" w:rsidRPr="00BC0BA3" w:rsidRDefault="00BC0BA3" w:rsidP="00BC0BA3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Provide transparent information about the business.</w:t>
      </w:r>
    </w:p>
    <w:p w14:paraId="75019476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Impact Investors/Venture Capital:</w:t>
      </w:r>
    </w:p>
    <w:p w14:paraId="58A963C8" w14:textId="77777777" w:rsidR="00BC0BA3" w:rsidRPr="00BC0BA3" w:rsidRDefault="00BC0BA3" w:rsidP="00BC0BA3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Emphasize alignment with social or environmental goals.</w:t>
      </w:r>
    </w:p>
    <w:p w14:paraId="7565E5AA" w14:textId="77777777" w:rsidR="00BC0BA3" w:rsidRPr="00BC0BA3" w:rsidRDefault="00BC0BA3" w:rsidP="00BC0BA3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positive impact alongside financial returns.</w:t>
      </w:r>
    </w:p>
    <w:p w14:paraId="6128AE2E" w14:textId="77777777" w:rsidR="00BC0BA3" w:rsidRPr="00BC0BA3" w:rsidRDefault="00BC0BA3" w:rsidP="00BC0BA3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sustainability and social equity initiatives.</w:t>
      </w:r>
    </w:p>
    <w:p w14:paraId="70AF0BA0" w14:textId="77777777" w:rsidR="00BC0BA3" w:rsidRPr="00BC0BA3" w:rsidRDefault="00BC0BA3" w:rsidP="00BC0BA3">
      <w:p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Investment Banks:</w:t>
      </w:r>
    </w:p>
    <w:p w14:paraId="065DEF11" w14:textId="77777777" w:rsidR="00BC0BA3" w:rsidRPr="00BC0BA3" w:rsidRDefault="00BC0BA3" w:rsidP="00BC0BA3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Highlight potential for capital raising activities.</w:t>
      </w:r>
    </w:p>
    <w:p w14:paraId="5CA90F0E" w14:textId="77777777" w:rsidR="00BC0BA3" w:rsidRPr="00BC0BA3" w:rsidRDefault="00BC0BA3" w:rsidP="00BC0BA3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Showcase business potential for IPOs or underwriting.</w:t>
      </w:r>
    </w:p>
    <w:p w14:paraId="7DFD0318" w14:textId="5CB3688C" w:rsidR="00BD4BD9" w:rsidRPr="00BC0BA3" w:rsidRDefault="00BC0BA3" w:rsidP="00BC0BA3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C0BA3">
        <w:rPr>
          <w:rFonts w:ascii="Calibri" w:hAnsi="Calibri" w:cs="Calibri"/>
          <w:sz w:val="22"/>
          <w:szCs w:val="22"/>
        </w:rPr>
        <w:t>Provide thorough financial documentation and projections.</w:t>
      </w:r>
    </w:p>
    <w:sectPr w:rsidR="00BD4BD9" w:rsidRPr="00BC0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457814"/>
    <w:multiLevelType w:val="hybridMultilevel"/>
    <w:tmpl w:val="ECE4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952CD"/>
    <w:multiLevelType w:val="hybridMultilevel"/>
    <w:tmpl w:val="70F27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A364AA"/>
    <w:multiLevelType w:val="hybridMultilevel"/>
    <w:tmpl w:val="26A4C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317043"/>
    <w:multiLevelType w:val="hybridMultilevel"/>
    <w:tmpl w:val="30021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61E6C"/>
    <w:multiLevelType w:val="hybridMultilevel"/>
    <w:tmpl w:val="ABA8D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2A5C6B"/>
    <w:multiLevelType w:val="hybridMultilevel"/>
    <w:tmpl w:val="6004F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1450E9"/>
    <w:multiLevelType w:val="hybridMultilevel"/>
    <w:tmpl w:val="90B64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CB6AFD"/>
    <w:multiLevelType w:val="hybridMultilevel"/>
    <w:tmpl w:val="7584D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CC5257"/>
    <w:multiLevelType w:val="hybridMultilevel"/>
    <w:tmpl w:val="4C60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1E4050"/>
    <w:multiLevelType w:val="hybridMultilevel"/>
    <w:tmpl w:val="E2B4B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4014818">
    <w:abstractNumId w:val="6"/>
  </w:num>
  <w:num w:numId="2" w16cid:durableId="777875544">
    <w:abstractNumId w:val="1"/>
  </w:num>
  <w:num w:numId="3" w16cid:durableId="1964575942">
    <w:abstractNumId w:val="2"/>
  </w:num>
  <w:num w:numId="4" w16cid:durableId="391277181">
    <w:abstractNumId w:val="0"/>
  </w:num>
  <w:num w:numId="5" w16cid:durableId="1759594798">
    <w:abstractNumId w:val="3"/>
  </w:num>
  <w:num w:numId="6" w16cid:durableId="1530755202">
    <w:abstractNumId w:val="5"/>
  </w:num>
  <w:num w:numId="7" w16cid:durableId="2131433352">
    <w:abstractNumId w:val="8"/>
  </w:num>
  <w:num w:numId="8" w16cid:durableId="71241099">
    <w:abstractNumId w:val="4"/>
  </w:num>
  <w:num w:numId="9" w16cid:durableId="112940697">
    <w:abstractNumId w:val="9"/>
  </w:num>
  <w:num w:numId="10" w16cid:durableId="15273326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A3"/>
    <w:rsid w:val="00B175BC"/>
    <w:rsid w:val="00BC0BA3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16121"/>
  <w15:chartTrackingRefBased/>
  <w15:docId w15:val="{A03C3231-A752-4928-B91D-4A24AA46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B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B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B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B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B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B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B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B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B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B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B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B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B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B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B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B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B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B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B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B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B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B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B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B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B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2024-05-07T15:50:00Z</dcterms:created>
  <dcterms:modified xsi:type="dcterms:W3CDTF">2024-05-07T15:52:00Z</dcterms:modified>
</cp:coreProperties>
</file>